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A" w:rsidRPr="00913A92" w:rsidRDefault="00C92CC1" w:rsidP="009D195A">
      <w:pPr>
        <w:suppressAutoHyphens/>
        <w:spacing w:line="276" w:lineRule="auto"/>
        <w:ind w:right="-1"/>
        <w:outlineLvl w:val="0"/>
        <w:rPr>
          <w:rFonts w:ascii="Arial" w:hAnsi="Arial" w:cs="Arial"/>
          <w:bCs/>
          <w:color w:val="000000"/>
          <w:sz w:val="20"/>
          <w:szCs w:val="20"/>
          <w:lang w:val="en-GB"/>
        </w:rPr>
      </w:pPr>
      <w:r w:rsidRPr="00913A92">
        <w:rPr>
          <w:rFonts w:ascii="Arial" w:hAnsi="Arial" w:cs="Arial"/>
          <w:bCs/>
          <w:color w:val="000000"/>
          <w:sz w:val="20"/>
          <w:szCs w:val="20"/>
          <w:lang w:val="en-GB"/>
        </w:rPr>
        <w:t xml:space="preserve">Bucharest, </w:t>
      </w:r>
      <w:r w:rsidR="00A97198">
        <w:rPr>
          <w:rFonts w:ascii="Arial" w:hAnsi="Arial" w:cs="Arial"/>
          <w:bCs/>
          <w:color w:val="000000"/>
          <w:sz w:val="20"/>
          <w:szCs w:val="20"/>
          <w:lang w:val="en-GB"/>
        </w:rPr>
        <w:t>1</w:t>
      </w:r>
      <w:r w:rsidR="0030287C">
        <w:rPr>
          <w:rFonts w:ascii="Arial" w:hAnsi="Arial" w:cs="Arial"/>
          <w:bCs/>
          <w:color w:val="000000"/>
          <w:sz w:val="20"/>
          <w:szCs w:val="20"/>
          <w:lang w:val="en-GB"/>
        </w:rPr>
        <w:t>4</w:t>
      </w:r>
      <w:r w:rsidR="0085574D" w:rsidRPr="0085574D">
        <w:rPr>
          <w:rFonts w:ascii="Arial" w:hAnsi="Arial" w:cs="Arial"/>
          <w:bCs/>
          <w:color w:val="000000"/>
          <w:sz w:val="20"/>
          <w:szCs w:val="20"/>
          <w:vertAlign w:val="superscript"/>
          <w:lang w:val="en-GB"/>
        </w:rPr>
        <w:t>th</w:t>
      </w:r>
      <w:r w:rsidR="0085574D">
        <w:rPr>
          <w:rFonts w:ascii="Arial" w:hAnsi="Arial" w:cs="Arial"/>
          <w:bCs/>
          <w:color w:val="000000"/>
          <w:sz w:val="20"/>
          <w:szCs w:val="20"/>
          <w:lang w:val="en-GB"/>
        </w:rPr>
        <w:t xml:space="preserve"> </w:t>
      </w:r>
      <w:r w:rsidR="00913A92" w:rsidRPr="00913A92">
        <w:rPr>
          <w:rFonts w:ascii="Arial" w:hAnsi="Arial" w:cs="Arial"/>
          <w:bCs/>
          <w:color w:val="000000"/>
          <w:sz w:val="20"/>
          <w:szCs w:val="20"/>
          <w:lang w:val="en-GB"/>
        </w:rPr>
        <w:t xml:space="preserve">March </w:t>
      </w:r>
      <w:r w:rsidR="007654A1" w:rsidRPr="00913A92">
        <w:rPr>
          <w:rFonts w:ascii="Arial" w:hAnsi="Arial" w:cs="Arial"/>
          <w:bCs/>
          <w:color w:val="000000"/>
          <w:sz w:val="20"/>
          <w:szCs w:val="20"/>
          <w:lang w:val="en-GB"/>
        </w:rPr>
        <w:t>2017</w:t>
      </w:r>
    </w:p>
    <w:p w:rsidR="00EB307C" w:rsidRPr="00913A92" w:rsidRDefault="00EB307C" w:rsidP="00913A92">
      <w:pPr>
        <w:suppressAutoHyphens/>
        <w:spacing w:line="276" w:lineRule="auto"/>
        <w:rPr>
          <w:rFonts w:ascii="Arial" w:hAnsi="Arial" w:cs="Arial"/>
          <w:b/>
          <w:lang w:val="en-GB"/>
        </w:rPr>
      </w:pPr>
    </w:p>
    <w:p w:rsidR="00913A92" w:rsidRPr="00913A92" w:rsidRDefault="00913A92" w:rsidP="00A119A0">
      <w:pPr>
        <w:widowControl w:val="0"/>
        <w:autoSpaceDE w:val="0"/>
        <w:autoSpaceDN w:val="0"/>
        <w:adjustRightInd w:val="0"/>
        <w:spacing w:line="276" w:lineRule="auto"/>
        <w:rPr>
          <w:rFonts w:ascii="Arial" w:hAnsi="Arial" w:cs="Arial"/>
          <w:b/>
          <w:bCs/>
          <w:lang w:val="en-GB"/>
        </w:rPr>
      </w:pPr>
      <w:r w:rsidRPr="00913A92">
        <w:rPr>
          <w:rFonts w:ascii="Arial" w:hAnsi="Arial" w:cs="Arial"/>
          <w:b/>
          <w:lang w:val="en-GB"/>
        </w:rPr>
        <w:t xml:space="preserve">Study on issuing and cashing invoices among SMEs resulting from the strategic partnership between Smart Bill and Coface, whereby companies from Romania will be able to recover their outstanding invoices easier. </w:t>
      </w:r>
    </w:p>
    <w:p w:rsidR="002E329D" w:rsidRPr="00913A92" w:rsidRDefault="002E329D" w:rsidP="00913A92">
      <w:pPr>
        <w:suppressAutoHyphens/>
        <w:spacing w:line="276" w:lineRule="auto"/>
        <w:jc w:val="both"/>
        <w:rPr>
          <w:rFonts w:ascii="Arial" w:hAnsi="Arial" w:cs="Arial"/>
          <w:b/>
          <w:highlight w:val="yellow"/>
          <w:lang w:val="en-GB"/>
        </w:rPr>
      </w:pPr>
    </w:p>
    <w:p w:rsidR="002E329D" w:rsidRPr="00913A92" w:rsidRDefault="002E329D" w:rsidP="00913A92">
      <w:pPr>
        <w:suppressAutoHyphens/>
        <w:spacing w:line="276" w:lineRule="auto"/>
        <w:jc w:val="both"/>
        <w:rPr>
          <w:rFonts w:ascii="Arial" w:hAnsi="Arial" w:cs="Arial"/>
          <w:b/>
          <w:sz w:val="20"/>
          <w:szCs w:val="20"/>
          <w:highlight w:val="yellow"/>
          <w:lang w:val="en-GB"/>
        </w:rPr>
      </w:pPr>
    </w:p>
    <w:p w:rsidR="00913A92" w:rsidRPr="00913A92" w:rsidRDefault="00913A92" w:rsidP="00A119A0">
      <w:pPr>
        <w:pStyle w:val="ListParagraph"/>
        <w:widowControl w:val="0"/>
        <w:numPr>
          <w:ilvl w:val="0"/>
          <w:numId w:val="3"/>
        </w:numPr>
        <w:autoSpaceDE w:val="0"/>
        <w:autoSpaceDN w:val="0"/>
        <w:adjustRightInd w:val="0"/>
        <w:spacing w:line="276" w:lineRule="auto"/>
        <w:ind w:left="426"/>
        <w:contextualSpacing/>
        <w:jc w:val="both"/>
        <w:rPr>
          <w:rFonts w:ascii="Arial" w:hAnsi="Arial" w:cs="Arial"/>
          <w:b/>
          <w:bCs/>
          <w:sz w:val="22"/>
          <w:lang w:val="en-GB"/>
        </w:rPr>
      </w:pPr>
      <w:r w:rsidRPr="00913A92">
        <w:rPr>
          <w:rStyle w:val="FooterChar"/>
          <w:rFonts w:ascii="Arial" w:hAnsi="Arial" w:cs="Arial"/>
          <w:b/>
          <w:sz w:val="22"/>
          <w:lang w:val="en-GB"/>
        </w:rPr>
        <w:t xml:space="preserve">In 2016, companies from Bucharest and </w:t>
      </w:r>
      <w:proofErr w:type="spellStart"/>
      <w:r w:rsidRPr="00913A92">
        <w:rPr>
          <w:rStyle w:val="FooterChar"/>
          <w:rFonts w:ascii="Arial" w:hAnsi="Arial" w:cs="Arial"/>
          <w:b/>
          <w:sz w:val="22"/>
          <w:lang w:val="en-GB"/>
        </w:rPr>
        <w:t>Ilfov</w:t>
      </w:r>
      <w:proofErr w:type="spellEnd"/>
      <w:r w:rsidRPr="00913A92">
        <w:rPr>
          <w:rStyle w:val="FooterChar"/>
          <w:rFonts w:ascii="Arial" w:hAnsi="Arial" w:cs="Arial"/>
          <w:b/>
          <w:sz w:val="22"/>
          <w:lang w:val="en-GB"/>
        </w:rPr>
        <w:t xml:space="preserve"> issued 45% of the entire volume of invoices, according to the study performed on 40,000 companies, Smart Bill customers.</w:t>
      </w:r>
    </w:p>
    <w:p w:rsidR="00913A92" w:rsidRPr="00913A92" w:rsidRDefault="00913A92" w:rsidP="00A119A0">
      <w:pPr>
        <w:pStyle w:val="ListParagraph"/>
        <w:widowControl w:val="0"/>
        <w:numPr>
          <w:ilvl w:val="0"/>
          <w:numId w:val="3"/>
        </w:numPr>
        <w:autoSpaceDE w:val="0"/>
        <w:autoSpaceDN w:val="0"/>
        <w:adjustRightInd w:val="0"/>
        <w:spacing w:line="276" w:lineRule="auto"/>
        <w:ind w:left="426"/>
        <w:contextualSpacing/>
        <w:jc w:val="both"/>
        <w:rPr>
          <w:rFonts w:ascii="Arial" w:hAnsi="Arial" w:cs="Arial"/>
          <w:b/>
          <w:bCs/>
          <w:sz w:val="22"/>
          <w:lang w:val="en-GB"/>
        </w:rPr>
      </w:pPr>
      <w:r w:rsidRPr="00913A92">
        <w:rPr>
          <w:rStyle w:val="FooterChar"/>
          <w:rFonts w:ascii="Arial" w:hAnsi="Arial" w:cs="Arial"/>
          <w:b/>
          <w:sz w:val="22"/>
          <w:lang w:val="en-GB"/>
        </w:rPr>
        <w:t xml:space="preserve">Companies in the sector “Wholesale and retail trade; repair of motor vehicles and motorcycles” accounted for most of the year's total value of invoices issued.  </w:t>
      </w:r>
    </w:p>
    <w:p w:rsidR="00913A92" w:rsidRPr="00913A92" w:rsidRDefault="00913A92" w:rsidP="00A119A0">
      <w:pPr>
        <w:pStyle w:val="ListParagraph"/>
        <w:widowControl w:val="0"/>
        <w:numPr>
          <w:ilvl w:val="0"/>
          <w:numId w:val="3"/>
        </w:numPr>
        <w:autoSpaceDE w:val="0"/>
        <w:autoSpaceDN w:val="0"/>
        <w:adjustRightInd w:val="0"/>
        <w:spacing w:line="276" w:lineRule="auto"/>
        <w:ind w:left="426"/>
        <w:contextualSpacing/>
        <w:jc w:val="both"/>
        <w:rPr>
          <w:rFonts w:ascii="Arial" w:hAnsi="Arial" w:cs="Arial"/>
          <w:b/>
          <w:bCs/>
          <w:sz w:val="22"/>
          <w:lang w:val="en-GB"/>
        </w:rPr>
      </w:pPr>
      <w:r w:rsidRPr="00913A92">
        <w:rPr>
          <w:rStyle w:val="FooterChar"/>
          <w:rFonts w:ascii="Arial" w:hAnsi="Arial" w:cs="Arial"/>
          <w:b/>
          <w:sz w:val="22"/>
          <w:lang w:val="en-GB"/>
        </w:rPr>
        <w:t>In 2016, the number of invoices issued from mobile devices increased by almost 600%, compared to 2015 among the 40,000 companies.</w:t>
      </w:r>
    </w:p>
    <w:p w:rsidR="00913A92" w:rsidRPr="00913A92" w:rsidRDefault="00913A92" w:rsidP="00A119A0">
      <w:pPr>
        <w:pStyle w:val="ListParagraph"/>
        <w:widowControl w:val="0"/>
        <w:numPr>
          <w:ilvl w:val="0"/>
          <w:numId w:val="3"/>
        </w:numPr>
        <w:autoSpaceDE w:val="0"/>
        <w:autoSpaceDN w:val="0"/>
        <w:adjustRightInd w:val="0"/>
        <w:spacing w:line="276" w:lineRule="auto"/>
        <w:ind w:left="426"/>
        <w:contextualSpacing/>
        <w:jc w:val="both"/>
        <w:rPr>
          <w:rFonts w:ascii="Arial" w:hAnsi="Arial" w:cs="Arial"/>
          <w:b/>
          <w:bCs/>
          <w:sz w:val="22"/>
          <w:lang w:val="en-GB"/>
        </w:rPr>
      </w:pPr>
      <w:r w:rsidRPr="00913A92">
        <w:rPr>
          <w:rStyle w:val="FooterChar"/>
          <w:rFonts w:ascii="Arial" w:hAnsi="Arial" w:cs="Arial"/>
          <w:b/>
          <w:sz w:val="22"/>
          <w:lang w:val="en-GB"/>
        </w:rPr>
        <w:t>Smart Bill and Coface have developed a strategic partnership that helps businesses in Romania to recover their receivables easier and faster.</w:t>
      </w:r>
    </w:p>
    <w:p w:rsidR="00AA314C" w:rsidRPr="00913A92" w:rsidRDefault="00AA314C" w:rsidP="00913A92">
      <w:pPr>
        <w:suppressAutoHyphens/>
        <w:spacing w:line="276" w:lineRule="auto"/>
        <w:jc w:val="both"/>
        <w:rPr>
          <w:rFonts w:ascii="Arial" w:hAnsi="Arial" w:cs="Arial"/>
          <w:sz w:val="20"/>
          <w:szCs w:val="20"/>
          <w:lang w:val="en-GB"/>
        </w:rPr>
      </w:pP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 xml:space="preserve">In the past eight years, from the time of the financial crisis until now, Romanian businesses have seen a doubling of the average collection of outstanding invoices and the level of receivables reported in the financial statement. According to NBR data, the latter reached 338 </w:t>
      </w:r>
      <w:r>
        <w:rPr>
          <w:rFonts w:ascii="Arial" w:hAnsi="Arial" w:cs="Arial"/>
          <w:sz w:val="20"/>
          <w:szCs w:val="20"/>
          <w:lang w:val="en-US"/>
        </w:rPr>
        <w:t>B RON</w:t>
      </w:r>
      <w:r w:rsidRPr="00913A92">
        <w:rPr>
          <w:rFonts w:ascii="Arial" w:hAnsi="Arial" w:cs="Arial"/>
          <w:sz w:val="20"/>
          <w:szCs w:val="20"/>
          <w:lang w:val="en-US"/>
        </w:rPr>
        <w:t xml:space="preserve"> in 2015. </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 xml:space="preserve">In this context, Smart Bill, the No. 1 invoicing and management solution and </w:t>
      </w:r>
      <w:proofErr w:type="spellStart"/>
      <w:r w:rsidRPr="00913A92">
        <w:rPr>
          <w:rFonts w:ascii="Arial" w:hAnsi="Arial" w:cs="Arial"/>
          <w:sz w:val="20"/>
          <w:szCs w:val="20"/>
          <w:lang w:val="en-US"/>
        </w:rPr>
        <w:t>Coface</w:t>
      </w:r>
      <w:proofErr w:type="spellEnd"/>
      <w:r w:rsidRPr="00913A92">
        <w:rPr>
          <w:rFonts w:ascii="Arial" w:hAnsi="Arial" w:cs="Arial"/>
          <w:sz w:val="20"/>
          <w:szCs w:val="20"/>
          <w:lang w:val="en-US"/>
        </w:rPr>
        <w:t xml:space="preserve">, </w:t>
      </w:r>
      <w:r w:rsidR="00780F17">
        <w:rPr>
          <w:rFonts w:ascii="Arial" w:hAnsi="Arial" w:cs="Arial"/>
          <w:sz w:val="20"/>
          <w:szCs w:val="20"/>
          <w:lang w:val="en-US"/>
        </w:rPr>
        <w:t xml:space="preserve">local </w:t>
      </w:r>
      <w:bookmarkStart w:id="0" w:name="_GoBack"/>
      <w:bookmarkEnd w:id="0"/>
      <w:r w:rsidRPr="00913A92">
        <w:rPr>
          <w:rFonts w:ascii="Arial" w:hAnsi="Arial" w:cs="Arial"/>
          <w:sz w:val="20"/>
          <w:szCs w:val="20"/>
          <w:lang w:val="en-US"/>
        </w:rPr>
        <w:t>leader in credit insurance, have developed a strategic partnership helping businesses in Romania to recover their receivables easier and faster. Being available for the first time on-line as well, the service is aimed at companies with bad debts, needing to access easily, through an intuitive platform, a professional collection service. Thus, thanks to this partnership, the users of the Smart Bill platform may access, with a simple click, the outstanding invoice collection service offered by Coface.</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DC1742" w:rsidRPr="00DC1742" w:rsidRDefault="00913A92" w:rsidP="00DC1742">
      <w:pPr>
        <w:widowControl w:val="0"/>
        <w:autoSpaceDE w:val="0"/>
        <w:autoSpaceDN w:val="0"/>
        <w:adjustRightInd w:val="0"/>
        <w:spacing w:line="276" w:lineRule="auto"/>
        <w:jc w:val="both"/>
        <w:rPr>
          <w:rFonts w:ascii="Arial" w:hAnsi="Arial" w:cs="Arial"/>
          <w:bCs/>
          <w:color w:val="000000" w:themeColor="text1"/>
          <w:sz w:val="20"/>
        </w:rPr>
      </w:pPr>
      <w:r w:rsidRPr="00DC1742">
        <w:rPr>
          <w:rFonts w:ascii="Arial" w:hAnsi="Arial" w:cs="Arial"/>
          <w:i/>
          <w:color w:val="000000" w:themeColor="text1"/>
          <w:sz w:val="20"/>
          <w:szCs w:val="20"/>
          <w:lang w:val="en-US"/>
        </w:rPr>
        <w:t xml:space="preserve">"The partnership is addressing one of the sore points of Romanian companies, especially the small and medium enterprises: cash flow. Together with </w:t>
      </w:r>
      <w:proofErr w:type="spellStart"/>
      <w:r w:rsidRPr="00DC1742">
        <w:rPr>
          <w:rFonts w:ascii="Arial" w:hAnsi="Arial" w:cs="Arial"/>
          <w:i/>
          <w:color w:val="000000" w:themeColor="text1"/>
          <w:sz w:val="20"/>
          <w:szCs w:val="20"/>
          <w:lang w:val="en-US"/>
        </w:rPr>
        <w:t>Coface,we</w:t>
      </w:r>
      <w:proofErr w:type="spellEnd"/>
      <w:r w:rsidRPr="00DC1742">
        <w:rPr>
          <w:rFonts w:ascii="Arial" w:hAnsi="Arial" w:cs="Arial"/>
          <w:i/>
          <w:color w:val="000000" w:themeColor="text1"/>
          <w:sz w:val="20"/>
          <w:szCs w:val="20"/>
          <w:lang w:val="en-US"/>
        </w:rPr>
        <w:t xml:space="preserve"> want to reduce this problem and offer local firms the opportunity to collect their outstanding invoices simpler and faster. Technology and attention to customer needs are part of our DNA and we want to put it to the service of companies in Romania. From the beginning, we built Smart Bill as a business tool for our customers, and this partnership is one of a long series supporting this", </w:t>
      </w:r>
      <w:r w:rsidRPr="00DC1742">
        <w:rPr>
          <w:rFonts w:ascii="Arial" w:hAnsi="Arial" w:cs="Arial"/>
          <w:color w:val="000000" w:themeColor="text1"/>
          <w:sz w:val="20"/>
          <w:szCs w:val="20"/>
          <w:lang w:val="en-US"/>
        </w:rPr>
        <w:t xml:space="preserve">says Mircea </w:t>
      </w:r>
      <w:proofErr w:type="spellStart"/>
      <w:r w:rsidRPr="00DC1742">
        <w:rPr>
          <w:rFonts w:ascii="Arial" w:hAnsi="Arial" w:cs="Arial"/>
          <w:color w:val="000000" w:themeColor="text1"/>
          <w:sz w:val="20"/>
          <w:szCs w:val="20"/>
          <w:lang w:val="en-US"/>
        </w:rPr>
        <w:t>Căpăţînă</w:t>
      </w:r>
      <w:proofErr w:type="spellEnd"/>
      <w:r w:rsidRPr="00DC1742">
        <w:rPr>
          <w:rFonts w:ascii="Arial" w:hAnsi="Arial" w:cs="Arial"/>
          <w:color w:val="000000" w:themeColor="text1"/>
          <w:sz w:val="20"/>
          <w:szCs w:val="20"/>
          <w:lang w:val="en-US"/>
        </w:rPr>
        <w:t xml:space="preserve">, </w:t>
      </w:r>
      <w:r w:rsidR="00DC1742" w:rsidRPr="00DC1742">
        <w:rPr>
          <w:rFonts w:ascii="Arial" w:hAnsi="Arial" w:cs="Arial"/>
          <w:bCs/>
          <w:color w:val="000000" w:themeColor="text1"/>
          <w:sz w:val="20"/>
        </w:rPr>
        <w:t>Co-</w:t>
      </w:r>
      <w:proofErr w:type="spellStart"/>
      <w:r w:rsidR="00DC1742" w:rsidRPr="00DC1742">
        <w:rPr>
          <w:rFonts w:ascii="Arial" w:hAnsi="Arial" w:cs="Arial"/>
          <w:bCs/>
          <w:color w:val="000000" w:themeColor="text1"/>
          <w:sz w:val="20"/>
        </w:rPr>
        <w:t>Founder</w:t>
      </w:r>
      <w:proofErr w:type="spellEnd"/>
      <w:r w:rsidR="00DC1742" w:rsidRPr="00DC1742">
        <w:rPr>
          <w:rFonts w:ascii="Arial" w:hAnsi="Arial" w:cs="Arial"/>
          <w:bCs/>
          <w:color w:val="000000" w:themeColor="text1"/>
          <w:sz w:val="20"/>
        </w:rPr>
        <w:t xml:space="preserve"> &amp; </w:t>
      </w:r>
      <w:proofErr w:type="spellStart"/>
      <w:r w:rsidR="00DC1742" w:rsidRPr="00DC1742">
        <w:rPr>
          <w:rFonts w:ascii="Arial" w:hAnsi="Arial" w:cs="Arial"/>
          <w:bCs/>
          <w:color w:val="000000" w:themeColor="text1"/>
          <w:sz w:val="20"/>
        </w:rPr>
        <w:t>Biz</w:t>
      </w:r>
      <w:proofErr w:type="spellEnd"/>
      <w:r w:rsidR="00DC1742" w:rsidRPr="00DC1742">
        <w:rPr>
          <w:rFonts w:ascii="Arial" w:hAnsi="Arial" w:cs="Arial"/>
          <w:bCs/>
          <w:color w:val="000000" w:themeColor="text1"/>
          <w:sz w:val="20"/>
        </w:rPr>
        <w:t xml:space="preserve"> Dev Manager Smart Bill.</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913A92" w:rsidRPr="00913A92" w:rsidRDefault="00913A92" w:rsidP="00913A92">
      <w:pPr>
        <w:spacing w:line="276" w:lineRule="auto"/>
        <w:jc w:val="both"/>
        <w:rPr>
          <w:rFonts w:ascii="Arial" w:hAnsi="Arial" w:cs="Arial"/>
          <w:bCs/>
          <w:sz w:val="20"/>
          <w:szCs w:val="20"/>
          <w:lang w:val="en-US"/>
        </w:rPr>
      </w:pPr>
      <w:r w:rsidRPr="00913A92">
        <w:rPr>
          <w:rFonts w:ascii="Arial" w:hAnsi="Arial" w:cs="Arial"/>
          <w:sz w:val="20"/>
          <w:szCs w:val="20"/>
          <w:lang w:val="en-US"/>
        </w:rPr>
        <w:t xml:space="preserve">According to the study performed on the 40,000 companies using the Smart Bill platform, companies form Bucharest and </w:t>
      </w:r>
      <w:proofErr w:type="spellStart"/>
      <w:r w:rsidRPr="00913A92">
        <w:rPr>
          <w:rFonts w:ascii="Arial" w:hAnsi="Arial" w:cs="Arial"/>
          <w:sz w:val="20"/>
          <w:szCs w:val="20"/>
          <w:lang w:val="en-US"/>
        </w:rPr>
        <w:t>Ilfov</w:t>
      </w:r>
      <w:proofErr w:type="spellEnd"/>
      <w:r w:rsidRPr="00913A92">
        <w:rPr>
          <w:rFonts w:ascii="Arial" w:hAnsi="Arial" w:cs="Arial"/>
          <w:sz w:val="20"/>
          <w:szCs w:val="20"/>
          <w:lang w:val="en-US"/>
        </w:rPr>
        <w:t xml:space="preserve"> have cumulatively issued last year 45% (36.41% in the </w:t>
      </w:r>
      <w:r w:rsidRPr="00913A92">
        <w:rPr>
          <w:rFonts w:ascii="Arial" w:hAnsi="Arial" w:cs="Arial"/>
          <w:sz w:val="20"/>
          <w:szCs w:val="20"/>
          <w:lang w:val="en-US"/>
        </w:rPr>
        <w:lastRenderedPageBreak/>
        <w:t xml:space="preserve">Capital and 8.55% in </w:t>
      </w:r>
      <w:proofErr w:type="spellStart"/>
      <w:r w:rsidRPr="00913A92">
        <w:rPr>
          <w:rFonts w:ascii="Arial" w:hAnsi="Arial" w:cs="Arial"/>
          <w:sz w:val="20"/>
          <w:szCs w:val="20"/>
          <w:lang w:val="en-US"/>
        </w:rPr>
        <w:t>Ilfov</w:t>
      </w:r>
      <w:proofErr w:type="spellEnd"/>
      <w:r w:rsidRPr="00913A92">
        <w:rPr>
          <w:rFonts w:ascii="Arial" w:hAnsi="Arial" w:cs="Arial"/>
          <w:sz w:val="20"/>
          <w:szCs w:val="20"/>
          <w:lang w:val="en-US"/>
        </w:rPr>
        <w:t xml:space="preserve">) of the total volume of invoices. The hierarchy is completed by businesses from </w:t>
      </w:r>
      <w:proofErr w:type="spellStart"/>
      <w:r w:rsidRPr="00913A92">
        <w:rPr>
          <w:rFonts w:ascii="Arial" w:hAnsi="Arial" w:cs="Arial"/>
          <w:sz w:val="20"/>
          <w:szCs w:val="20"/>
          <w:lang w:val="en-US"/>
        </w:rPr>
        <w:t>Cluj</w:t>
      </w:r>
      <w:proofErr w:type="spellEnd"/>
      <w:r w:rsidRPr="00913A92">
        <w:rPr>
          <w:rFonts w:ascii="Arial" w:hAnsi="Arial" w:cs="Arial"/>
          <w:sz w:val="20"/>
          <w:szCs w:val="20"/>
          <w:lang w:val="en-US"/>
        </w:rPr>
        <w:t xml:space="preserve"> </w:t>
      </w:r>
      <w:proofErr w:type="spellStart"/>
      <w:r w:rsidRPr="00913A92">
        <w:rPr>
          <w:rFonts w:ascii="Arial" w:hAnsi="Arial" w:cs="Arial"/>
          <w:sz w:val="20"/>
          <w:szCs w:val="20"/>
          <w:lang w:val="en-US"/>
        </w:rPr>
        <w:t>Napoca</w:t>
      </w:r>
      <w:proofErr w:type="spellEnd"/>
      <w:r w:rsidRPr="00913A92">
        <w:rPr>
          <w:rFonts w:ascii="Arial" w:hAnsi="Arial" w:cs="Arial"/>
          <w:sz w:val="20"/>
          <w:szCs w:val="20"/>
          <w:lang w:val="en-US"/>
        </w:rPr>
        <w:t xml:space="preserve"> (3.65%) and </w:t>
      </w:r>
      <w:proofErr w:type="spellStart"/>
      <w:r w:rsidRPr="00913A92">
        <w:rPr>
          <w:rFonts w:ascii="Arial" w:hAnsi="Arial" w:cs="Arial"/>
          <w:sz w:val="20"/>
          <w:szCs w:val="20"/>
          <w:lang w:val="en-US"/>
        </w:rPr>
        <w:t>Timis</w:t>
      </w:r>
      <w:proofErr w:type="spellEnd"/>
      <w:r w:rsidRPr="00913A92">
        <w:rPr>
          <w:rFonts w:ascii="Arial" w:hAnsi="Arial" w:cs="Arial"/>
          <w:sz w:val="20"/>
          <w:szCs w:val="20"/>
          <w:lang w:val="en-US"/>
        </w:rPr>
        <w:t xml:space="preserve"> (3.37%). All companies from Bucharest are in first place in terms of the value of the invoices issued to, with 30.2%, followed by those in </w:t>
      </w:r>
      <w:proofErr w:type="spellStart"/>
      <w:r w:rsidRPr="00913A92">
        <w:rPr>
          <w:rFonts w:ascii="Arial" w:hAnsi="Arial" w:cs="Arial"/>
          <w:sz w:val="20"/>
          <w:szCs w:val="20"/>
          <w:lang w:val="en-US"/>
        </w:rPr>
        <w:t>Ilfov</w:t>
      </w:r>
      <w:proofErr w:type="spellEnd"/>
      <w:r w:rsidRPr="00913A92">
        <w:rPr>
          <w:rFonts w:ascii="Arial" w:hAnsi="Arial" w:cs="Arial"/>
          <w:sz w:val="20"/>
          <w:szCs w:val="20"/>
          <w:lang w:val="en-US"/>
        </w:rPr>
        <w:t xml:space="preserve"> with 6.74%, </w:t>
      </w:r>
      <w:proofErr w:type="spellStart"/>
      <w:r w:rsidRPr="00913A92">
        <w:rPr>
          <w:rFonts w:ascii="Arial" w:hAnsi="Arial" w:cs="Arial"/>
          <w:sz w:val="20"/>
          <w:szCs w:val="20"/>
          <w:lang w:val="en-US"/>
        </w:rPr>
        <w:t>Timis</w:t>
      </w:r>
      <w:proofErr w:type="spellEnd"/>
      <w:r w:rsidRPr="00913A92">
        <w:rPr>
          <w:rFonts w:ascii="Arial" w:hAnsi="Arial" w:cs="Arial"/>
          <w:sz w:val="20"/>
          <w:szCs w:val="20"/>
          <w:lang w:val="en-US"/>
        </w:rPr>
        <w:t xml:space="preserve"> 6.3%, Constanta 4.89% and </w:t>
      </w:r>
      <w:proofErr w:type="spellStart"/>
      <w:r w:rsidRPr="00913A92">
        <w:rPr>
          <w:rFonts w:ascii="Arial" w:hAnsi="Arial" w:cs="Arial"/>
          <w:sz w:val="20"/>
          <w:szCs w:val="20"/>
          <w:lang w:val="en-US"/>
        </w:rPr>
        <w:t>Cluj</w:t>
      </w:r>
      <w:proofErr w:type="spellEnd"/>
      <w:r w:rsidRPr="00913A92">
        <w:rPr>
          <w:rFonts w:ascii="Arial" w:hAnsi="Arial" w:cs="Arial"/>
          <w:sz w:val="20"/>
          <w:szCs w:val="20"/>
          <w:lang w:val="en-US"/>
        </w:rPr>
        <w:t xml:space="preserve"> </w:t>
      </w:r>
      <w:proofErr w:type="spellStart"/>
      <w:r w:rsidRPr="00913A92">
        <w:rPr>
          <w:rFonts w:ascii="Arial" w:hAnsi="Arial" w:cs="Arial"/>
          <w:sz w:val="20"/>
          <w:szCs w:val="20"/>
          <w:lang w:val="en-US"/>
        </w:rPr>
        <w:t>Napoca</w:t>
      </w:r>
      <w:proofErr w:type="spellEnd"/>
      <w:r w:rsidRPr="00913A92">
        <w:rPr>
          <w:rFonts w:ascii="Arial" w:hAnsi="Arial" w:cs="Arial"/>
          <w:sz w:val="20"/>
          <w:szCs w:val="20"/>
          <w:lang w:val="en-US"/>
        </w:rPr>
        <w:t xml:space="preserve"> 4.12%. At the opposite pole, we have counties </w:t>
      </w:r>
      <w:proofErr w:type="spellStart"/>
      <w:r w:rsidRPr="00913A92">
        <w:rPr>
          <w:rFonts w:ascii="Arial" w:hAnsi="Arial" w:cs="Arial"/>
          <w:sz w:val="20"/>
          <w:szCs w:val="20"/>
          <w:lang w:val="en-US"/>
        </w:rPr>
        <w:t>Covasna</w:t>
      </w:r>
      <w:proofErr w:type="spellEnd"/>
      <w:r w:rsidRPr="00913A92">
        <w:rPr>
          <w:rFonts w:ascii="Arial" w:hAnsi="Arial" w:cs="Arial"/>
          <w:sz w:val="20"/>
          <w:szCs w:val="20"/>
          <w:lang w:val="en-US"/>
        </w:rPr>
        <w:t xml:space="preserve"> (0.28%), </w:t>
      </w:r>
      <w:proofErr w:type="spellStart"/>
      <w:r w:rsidRPr="00913A92">
        <w:rPr>
          <w:rFonts w:ascii="Arial" w:hAnsi="Arial" w:cs="Arial"/>
          <w:sz w:val="20"/>
          <w:szCs w:val="20"/>
          <w:lang w:val="en-US"/>
        </w:rPr>
        <w:t>Mehedinti</w:t>
      </w:r>
      <w:proofErr w:type="spellEnd"/>
      <w:r w:rsidRPr="00913A92">
        <w:rPr>
          <w:rFonts w:ascii="Arial" w:hAnsi="Arial" w:cs="Arial"/>
          <w:sz w:val="20"/>
          <w:szCs w:val="20"/>
          <w:lang w:val="en-US"/>
        </w:rPr>
        <w:t xml:space="preserve"> (0.23%) and </w:t>
      </w:r>
      <w:proofErr w:type="spellStart"/>
      <w:r w:rsidRPr="00913A92">
        <w:rPr>
          <w:rFonts w:ascii="Arial" w:hAnsi="Arial" w:cs="Arial"/>
          <w:sz w:val="20"/>
          <w:szCs w:val="20"/>
          <w:lang w:val="en-US"/>
        </w:rPr>
        <w:t>Caras-Severin</w:t>
      </w:r>
      <w:proofErr w:type="spellEnd"/>
      <w:r w:rsidRPr="00913A92">
        <w:rPr>
          <w:rFonts w:ascii="Arial" w:hAnsi="Arial" w:cs="Arial"/>
          <w:sz w:val="20"/>
          <w:szCs w:val="20"/>
          <w:lang w:val="en-US"/>
        </w:rPr>
        <w:t xml:space="preserve"> (0.19%) by the total number of invoices issued, and </w:t>
      </w:r>
      <w:proofErr w:type="spellStart"/>
      <w:r w:rsidRPr="00913A92">
        <w:rPr>
          <w:rFonts w:ascii="Arial" w:hAnsi="Arial" w:cs="Arial"/>
          <w:sz w:val="20"/>
          <w:szCs w:val="20"/>
          <w:lang w:val="en-US"/>
        </w:rPr>
        <w:t>Covasna</w:t>
      </w:r>
      <w:proofErr w:type="spellEnd"/>
      <w:r w:rsidRPr="00913A92">
        <w:rPr>
          <w:rFonts w:ascii="Arial" w:hAnsi="Arial" w:cs="Arial"/>
          <w:sz w:val="20"/>
          <w:szCs w:val="20"/>
          <w:lang w:val="en-US"/>
        </w:rPr>
        <w:t xml:space="preserve"> (0.29%), </w:t>
      </w:r>
      <w:proofErr w:type="spellStart"/>
      <w:r w:rsidRPr="00913A92">
        <w:rPr>
          <w:rFonts w:ascii="Arial" w:hAnsi="Arial" w:cs="Arial"/>
          <w:sz w:val="20"/>
          <w:szCs w:val="20"/>
          <w:lang w:val="en-US"/>
        </w:rPr>
        <w:t>Botosani</w:t>
      </w:r>
      <w:proofErr w:type="spellEnd"/>
      <w:r w:rsidRPr="00913A92">
        <w:rPr>
          <w:rFonts w:ascii="Arial" w:hAnsi="Arial" w:cs="Arial"/>
          <w:sz w:val="20"/>
          <w:szCs w:val="20"/>
          <w:lang w:val="en-US"/>
        </w:rPr>
        <w:t xml:space="preserve"> (0.18%) and </w:t>
      </w:r>
      <w:proofErr w:type="spellStart"/>
      <w:r w:rsidRPr="00913A92">
        <w:rPr>
          <w:rFonts w:ascii="Arial" w:hAnsi="Arial" w:cs="Arial"/>
          <w:sz w:val="20"/>
          <w:szCs w:val="20"/>
          <w:lang w:val="en-US"/>
        </w:rPr>
        <w:t>Mehedinti</w:t>
      </w:r>
      <w:proofErr w:type="spellEnd"/>
      <w:r w:rsidRPr="00913A92">
        <w:rPr>
          <w:rFonts w:ascii="Arial" w:hAnsi="Arial" w:cs="Arial"/>
          <w:sz w:val="20"/>
          <w:szCs w:val="20"/>
          <w:lang w:val="en-US"/>
        </w:rPr>
        <w:t xml:space="preserve"> (0.12%), by the total value of the invoices issued, respectively.</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913A92" w:rsidRPr="00587D97" w:rsidRDefault="00913A92" w:rsidP="00913A92">
      <w:pPr>
        <w:widowControl w:val="0"/>
        <w:autoSpaceDE w:val="0"/>
        <w:autoSpaceDN w:val="0"/>
        <w:adjustRightInd w:val="0"/>
        <w:spacing w:line="276" w:lineRule="auto"/>
        <w:jc w:val="both"/>
        <w:rPr>
          <w:rFonts w:ascii="Arial" w:hAnsi="Arial" w:cs="Arial"/>
          <w:sz w:val="20"/>
          <w:szCs w:val="20"/>
          <w:lang w:val="en-US"/>
        </w:rPr>
      </w:pPr>
      <w:r w:rsidRPr="00913A92">
        <w:rPr>
          <w:rFonts w:ascii="Arial" w:hAnsi="Arial" w:cs="Arial"/>
          <w:sz w:val="20"/>
          <w:szCs w:val="20"/>
          <w:lang w:val="en-US"/>
        </w:rPr>
        <w:t>Companies in the sector "Wholesale and retail trade</w:t>
      </w:r>
      <w:r>
        <w:rPr>
          <w:rFonts w:ascii="Arial" w:hAnsi="Arial" w:cs="Arial"/>
          <w:sz w:val="20"/>
          <w:szCs w:val="20"/>
          <w:lang w:val="en-US"/>
        </w:rPr>
        <w:t>,</w:t>
      </w:r>
      <w:r w:rsidRPr="00913A92">
        <w:rPr>
          <w:rFonts w:ascii="Arial" w:hAnsi="Arial" w:cs="Arial"/>
          <w:sz w:val="20"/>
          <w:szCs w:val="20"/>
          <w:lang w:val="en-US"/>
        </w:rPr>
        <w:t xml:space="preserve"> repair of motor vehicles and motorcycles” accounted for most of last year's total value of invoices issued. Companies in the sectors </w:t>
      </w:r>
      <w:r w:rsidR="00587D97">
        <w:rPr>
          <w:rFonts w:ascii="Arial" w:hAnsi="Arial" w:cs="Arial"/>
          <w:sz w:val="20"/>
          <w:szCs w:val="20"/>
          <w:lang w:val="en-US"/>
        </w:rPr>
        <w:t>“</w:t>
      </w:r>
      <w:r w:rsidRPr="00913A92">
        <w:rPr>
          <w:rFonts w:ascii="Arial" w:hAnsi="Arial" w:cs="Arial"/>
          <w:sz w:val="20"/>
          <w:szCs w:val="20"/>
          <w:lang w:val="en-US"/>
        </w:rPr>
        <w:t>transport and storage</w:t>
      </w:r>
      <w:r w:rsidR="00587D97">
        <w:rPr>
          <w:rFonts w:ascii="Arial" w:hAnsi="Arial" w:cs="Arial"/>
          <w:sz w:val="20"/>
          <w:szCs w:val="20"/>
          <w:lang w:val="en-US"/>
        </w:rPr>
        <w:t>”</w:t>
      </w:r>
      <w:r w:rsidRPr="00913A92">
        <w:rPr>
          <w:rFonts w:ascii="Arial" w:hAnsi="Arial" w:cs="Arial"/>
          <w:sz w:val="20"/>
          <w:szCs w:val="20"/>
          <w:lang w:val="en-US"/>
        </w:rPr>
        <w:t xml:space="preserve"> and </w:t>
      </w:r>
      <w:r w:rsidR="00587D97">
        <w:rPr>
          <w:rFonts w:ascii="Arial" w:hAnsi="Arial" w:cs="Arial"/>
          <w:sz w:val="20"/>
          <w:szCs w:val="20"/>
          <w:lang w:val="en-US"/>
        </w:rPr>
        <w:t>“</w:t>
      </w:r>
      <w:r w:rsidRPr="00913A92">
        <w:rPr>
          <w:rFonts w:ascii="Arial" w:hAnsi="Arial" w:cs="Arial"/>
          <w:sz w:val="20"/>
          <w:szCs w:val="20"/>
          <w:lang w:val="en-US"/>
        </w:rPr>
        <w:t>constructions</w:t>
      </w:r>
      <w:r w:rsidR="00587D97">
        <w:rPr>
          <w:rFonts w:ascii="Arial" w:hAnsi="Arial" w:cs="Arial"/>
          <w:sz w:val="20"/>
          <w:szCs w:val="20"/>
          <w:lang w:val="en-US"/>
        </w:rPr>
        <w:t>”</w:t>
      </w:r>
      <w:r w:rsidRPr="00913A92">
        <w:rPr>
          <w:rFonts w:ascii="Arial" w:hAnsi="Arial" w:cs="Arial"/>
          <w:sz w:val="20"/>
          <w:szCs w:val="20"/>
          <w:lang w:val="en-US"/>
        </w:rPr>
        <w:t xml:space="preserve"> occupy the next positions in the top. In the top 10 business sectors, the lowest value of the total invoices issued is registered by companies who perform cultural and leisure activities. </w:t>
      </w:r>
    </w:p>
    <w:p w:rsidR="00913A92" w:rsidRPr="00913A92" w:rsidRDefault="00913A92" w:rsidP="00913A92">
      <w:pPr>
        <w:widowControl w:val="0"/>
        <w:autoSpaceDE w:val="0"/>
        <w:autoSpaceDN w:val="0"/>
        <w:adjustRightInd w:val="0"/>
        <w:spacing w:line="276" w:lineRule="auto"/>
        <w:jc w:val="both"/>
        <w:rPr>
          <w:rFonts w:ascii="Arial" w:hAnsi="Arial" w:cs="Arial"/>
          <w:b/>
          <w:bCs/>
          <w:sz w:val="20"/>
          <w:szCs w:val="20"/>
          <w:lang w:val="en-US"/>
        </w:rPr>
      </w:pPr>
      <w:r w:rsidRPr="00913A92">
        <w:rPr>
          <w:rFonts w:ascii="Arial" w:hAnsi="Arial" w:cs="Arial"/>
          <w:sz w:val="20"/>
          <w:szCs w:val="20"/>
          <w:lang w:val="en-US"/>
        </w:rPr>
        <w:t xml:space="preserve">Furthermore, Smart Bill data also show that the 40,000 and plus customers of the company, invoiced last year, on average, 108 invoices per minute. The resulting data took into account business days and a working time of 8 hours per day. </w:t>
      </w:r>
    </w:p>
    <w:p w:rsidR="00913A92" w:rsidRPr="00913A92" w:rsidRDefault="00913A92" w:rsidP="00913A92">
      <w:pPr>
        <w:widowControl w:val="0"/>
        <w:autoSpaceDE w:val="0"/>
        <w:autoSpaceDN w:val="0"/>
        <w:adjustRightInd w:val="0"/>
        <w:spacing w:line="276" w:lineRule="auto"/>
        <w:jc w:val="both"/>
        <w:rPr>
          <w:rFonts w:ascii="Arial" w:hAnsi="Arial" w:cs="Arial"/>
          <w:b/>
          <w:bCs/>
          <w:sz w:val="20"/>
          <w:szCs w:val="20"/>
          <w:lang w:val="en-US"/>
        </w:rPr>
      </w:pPr>
    </w:p>
    <w:p w:rsidR="00913A92" w:rsidRDefault="00913A92" w:rsidP="00913A92">
      <w:pPr>
        <w:widowControl w:val="0"/>
        <w:autoSpaceDE w:val="0"/>
        <w:autoSpaceDN w:val="0"/>
        <w:adjustRightInd w:val="0"/>
        <w:spacing w:line="276" w:lineRule="auto"/>
        <w:jc w:val="both"/>
        <w:rPr>
          <w:rFonts w:ascii="Arial" w:hAnsi="Arial" w:cs="Arial"/>
          <w:b/>
          <w:sz w:val="20"/>
          <w:szCs w:val="20"/>
          <w:lang w:val="en-US"/>
        </w:rPr>
      </w:pPr>
      <w:r w:rsidRPr="00913A92">
        <w:rPr>
          <w:rFonts w:ascii="Arial" w:hAnsi="Arial" w:cs="Arial"/>
          <w:b/>
          <w:sz w:val="20"/>
          <w:szCs w:val="20"/>
          <w:lang w:val="en-US"/>
        </w:rPr>
        <w:t>Companies are invoicing on-line and on the move</w:t>
      </w:r>
    </w:p>
    <w:p w:rsidR="00587D97" w:rsidRPr="00913A92" w:rsidRDefault="00587D97" w:rsidP="00913A92">
      <w:pPr>
        <w:widowControl w:val="0"/>
        <w:autoSpaceDE w:val="0"/>
        <w:autoSpaceDN w:val="0"/>
        <w:adjustRightInd w:val="0"/>
        <w:spacing w:line="276" w:lineRule="auto"/>
        <w:jc w:val="both"/>
        <w:rPr>
          <w:rFonts w:ascii="Arial" w:hAnsi="Arial" w:cs="Arial"/>
          <w:b/>
          <w:bCs/>
          <w:sz w:val="20"/>
          <w:szCs w:val="20"/>
          <w:lang w:val="en-US"/>
        </w:rPr>
      </w:pPr>
    </w:p>
    <w:p w:rsidR="00913A92" w:rsidRPr="00913A92" w:rsidRDefault="00913A92" w:rsidP="00587D97">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Mobile devices are the No. 1 choice when it comes to media consumption and they tend to become vital in business processes too. More and more companies choose to use Smart Bill from mobile phones. In 2016, the number of invoices issued by these on mobile devices has increased by almost 600% compared to the previous year, while their value increased by 254%.</w:t>
      </w:r>
    </w:p>
    <w:p w:rsidR="00913A92" w:rsidRPr="00913A92" w:rsidRDefault="00913A92" w:rsidP="00587D97">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 xml:space="preserve">Last year, the total number of invoices issued by Smart Bill customers exceeded 12 </w:t>
      </w:r>
      <w:r w:rsidR="00587D97">
        <w:rPr>
          <w:rFonts w:ascii="Arial" w:hAnsi="Arial" w:cs="Arial"/>
          <w:sz w:val="20"/>
          <w:szCs w:val="20"/>
          <w:lang w:val="en-US"/>
        </w:rPr>
        <w:t>million</w:t>
      </w:r>
      <w:r w:rsidRPr="00913A92">
        <w:rPr>
          <w:rFonts w:ascii="Arial" w:hAnsi="Arial" w:cs="Arial"/>
          <w:sz w:val="20"/>
          <w:szCs w:val="20"/>
          <w:lang w:val="en-US"/>
        </w:rPr>
        <w:t xml:space="preserve">, with a total value of over 10 </w:t>
      </w:r>
      <w:r w:rsidR="00587D97">
        <w:rPr>
          <w:rFonts w:ascii="Arial" w:hAnsi="Arial" w:cs="Arial"/>
          <w:sz w:val="20"/>
          <w:szCs w:val="20"/>
          <w:lang w:val="en-US"/>
        </w:rPr>
        <w:t>B</w:t>
      </w:r>
      <w:r w:rsidRPr="00913A92">
        <w:rPr>
          <w:rFonts w:ascii="Arial" w:hAnsi="Arial" w:cs="Arial"/>
          <w:sz w:val="20"/>
          <w:szCs w:val="20"/>
          <w:lang w:val="en-US"/>
        </w:rPr>
        <w:t xml:space="preserve"> </w:t>
      </w:r>
      <w:r w:rsidR="00587D97">
        <w:rPr>
          <w:rFonts w:ascii="Arial" w:hAnsi="Arial" w:cs="Arial"/>
          <w:sz w:val="20"/>
          <w:szCs w:val="20"/>
          <w:lang w:val="en-US"/>
        </w:rPr>
        <w:t>RON</w:t>
      </w:r>
      <w:r w:rsidRPr="00913A92">
        <w:rPr>
          <w:rFonts w:ascii="Arial" w:hAnsi="Arial" w:cs="Arial"/>
          <w:sz w:val="20"/>
          <w:szCs w:val="20"/>
          <w:lang w:val="en-US"/>
        </w:rPr>
        <w:t>.</w:t>
      </w:r>
    </w:p>
    <w:p w:rsidR="00913A92" w:rsidRPr="00913A92" w:rsidRDefault="00913A92" w:rsidP="00913A92">
      <w:pPr>
        <w:widowControl w:val="0"/>
        <w:autoSpaceDE w:val="0"/>
        <w:autoSpaceDN w:val="0"/>
        <w:adjustRightInd w:val="0"/>
        <w:spacing w:line="276" w:lineRule="auto"/>
        <w:jc w:val="both"/>
        <w:rPr>
          <w:rFonts w:ascii="Arial" w:hAnsi="Arial" w:cs="Arial"/>
          <w:sz w:val="20"/>
          <w:szCs w:val="20"/>
          <w:lang w:val="en-US"/>
        </w:rPr>
      </w:pPr>
    </w:p>
    <w:p w:rsidR="00913A92" w:rsidRDefault="00913A92" w:rsidP="00913A92">
      <w:pPr>
        <w:widowControl w:val="0"/>
        <w:autoSpaceDE w:val="0"/>
        <w:autoSpaceDN w:val="0"/>
        <w:adjustRightInd w:val="0"/>
        <w:spacing w:line="276" w:lineRule="auto"/>
        <w:jc w:val="both"/>
        <w:rPr>
          <w:rFonts w:ascii="Arial" w:hAnsi="Arial" w:cs="Arial"/>
          <w:b/>
          <w:sz w:val="20"/>
          <w:szCs w:val="20"/>
          <w:lang w:val="en-US"/>
        </w:rPr>
      </w:pPr>
      <w:r w:rsidRPr="00913A92">
        <w:rPr>
          <w:rFonts w:ascii="Arial" w:hAnsi="Arial" w:cs="Arial"/>
          <w:b/>
          <w:sz w:val="20"/>
          <w:szCs w:val="20"/>
          <w:lang w:val="en-US"/>
        </w:rPr>
        <w:t xml:space="preserve">Economic and Financial Context </w:t>
      </w:r>
    </w:p>
    <w:p w:rsidR="00587D97" w:rsidRPr="00913A92" w:rsidRDefault="00587D97" w:rsidP="00913A92">
      <w:pPr>
        <w:widowControl w:val="0"/>
        <w:autoSpaceDE w:val="0"/>
        <w:autoSpaceDN w:val="0"/>
        <w:adjustRightInd w:val="0"/>
        <w:spacing w:line="276" w:lineRule="auto"/>
        <w:jc w:val="both"/>
        <w:rPr>
          <w:rFonts w:ascii="Arial" w:hAnsi="Arial" w:cs="Arial"/>
          <w:b/>
          <w:bCs/>
          <w:sz w:val="20"/>
          <w:szCs w:val="20"/>
          <w:lang w:val="en-US"/>
        </w:rPr>
      </w:pP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Business environment in Romania lost in the past five years about 13% of companies with high incomes. The ever-increasing pressure of reimbursing the loans to the banks and the drop in income amid shrinking demand, given the massive reduction in lending were among the main reasons. Since 2008, private companies have been increasingly oriented to funding by extending their deadlines for collection and payment in the relations with business partners. Moreover, the average collection period of receivables (DSO) increased from 60 days, the level in 2007 to almost 114 days in 2015.</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913A92" w:rsidRPr="00913A92" w:rsidRDefault="00913A92" w:rsidP="00587D97">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i/>
          <w:sz w:val="20"/>
          <w:szCs w:val="20"/>
          <w:lang w:val="en-US"/>
        </w:rPr>
        <w:t xml:space="preserve">"Romanian companies have seen a doubling of the average collection period of trade receivables from the moment of impact of the financial crisis so far, with commercial credit increasing four times more intensely than bank credit. In this context, small and medium businesses were those who had most to suffer, because these record the most extended term for the collection of receivables, adversely affecting their level of bankability and payment discipline. In this context, Coface responds to companies through the partnership developed alongside the Smart Bill team. Basically, with this partnership, the users of the Smart Bill platform may access, with a simple click, the outstanding invoice collection service offered by </w:t>
      </w:r>
      <w:r w:rsidRPr="00913A92">
        <w:rPr>
          <w:rFonts w:ascii="Arial" w:hAnsi="Arial" w:cs="Arial"/>
          <w:i/>
          <w:sz w:val="20"/>
          <w:szCs w:val="20"/>
          <w:lang w:val="en-US"/>
        </w:rPr>
        <w:lastRenderedPageBreak/>
        <w:t>Coface. Accessing the collection service on-line is a first in the industry, greatly simplifying the access and ensuring the growth of liquidity for companies by reducing the collection period",</w:t>
      </w:r>
      <w:r w:rsidRPr="00913A92">
        <w:rPr>
          <w:rFonts w:ascii="Arial" w:hAnsi="Arial" w:cs="Arial"/>
          <w:sz w:val="20"/>
          <w:szCs w:val="20"/>
          <w:lang w:val="en-US"/>
        </w:rPr>
        <w:t xml:space="preserve"> </w:t>
      </w:r>
      <w:r w:rsidR="00587D97">
        <w:rPr>
          <w:rFonts w:ascii="Arial" w:hAnsi="Arial" w:cs="Arial"/>
          <w:sz w:val="20"/>
          <w:szCs w:val="20"/>
          <w:lang w:val="en-US"/>
        </w:rPr>
        <w:t>mentions</w:t>
      </w:r>
      <w:r w:rsidRPr="00913A92">
        <w:rPr>
          <w:rFonts w:ascii="Arial" w:hAnsi="Arial" w:cs="Arial"/>
          <w:sz w:val="20"/>
          <w:szCs w:val="20"/>
          <w:lang w:val="en-US"/>
        </w:rPr>
        <w:t xml:space="preserve"> Eugen </w:t>
      </w:r>
      <w:proofErr w:type="spellStart"/>
      <w:r w:rsidRPr="00913A92">
        <w:rPr>
          <w:rFonts w:ascii="Arial" w:hAnsi="Arial" w:cs="Arial"/>
          <w:sz w:val="20"/>
          <w:szCs w:val="20"/>
          <w:lang w:val="en-US"/>
        </w:rPr>
        <w:t>Anicescu</w:t>
      </w:r>
      <w:proofErr w:type="spellEnd"/>
      <w:r w:rsidRPr="00913A92">
        <w:rPr>
          <w:rFonts w:ascii="Arial" w:hAnsi="Arial" w:cs="Arial"/>
          <w:sz w:val="20"/>
          <w:szCs w:val="20"/>
          <w:lang w:val="en-US"/>
        </w:rPr>
        <w:t>, Country Manager</w:t>
      </w:r>
      <w:r w:rsidR="0085574D">
        <w:rPr>
          <w:rFonts w:ascii="Arial" w:hAnsi="Arial" w:cs="Arial"/>
          <w:sz w:val="20"/>
          <w:szCs w:val="20"/>
          <w:lang w:val="en-US"/>
        </w:rPr>
        <w:t>,</w:t>
      </w:r>
      <w:r w:rsidRPr="00913A92">
        <w:rPr>
          <w:rFonts w:ascii="Arial" w:hAnsi="Arial" w:cs="Arial"/>
          <w:sz w:val="20"/>
          <w:szCs w:val="20"/>
          <w:lang w:val="en-US"/>
        </w:rPr>
        <w:t xml:space="preserve"> </w:t>
      </w:r>
      <w:proofErr w:type="spellStart"/>
      <w:r w:rsidRPr="00913A92">
        <w:rPr>
          <w:rFonts w:ascii="Arial" w:hAnsi="Arial" w:cs="Arial"/>
          <w:sz w:val="20"/>
          <w:szCs w:val="20"/>
          <w:lang w:val="en-US"/>
        </w:rPr>
        <w:t>Coface</w:t>
      </w:r>
      <w:proofErr w:type="spellEnd"/>
      <w:r w:rsidRPr="00913A92">
        <w:rPr>
          <w:rFonts w:ascii="Arial" w:hAnsi="Arial" w:cs="Arial"/>
          <w:sz w:val="20"/>
          <w:szCs w:val="20"/>
          <w:lang w:val="en-US"/>
        </w:rPr>
        <w:t xml:space="preserve"> Romania.</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A119A0" w:rsidRDefault="00A119A0" w:rsidP="00913A92">
      <w:pPr>
        <w:widowControl w:val="0"/>
        <w:autoSpaceDE w:val="0"/>
        <w:autoSpaceDN w:val="0"/>
        <w:adjustRightInd w:val="0"/>
        <w:spacing w:line="276" w:lineRule="auto"/>
        <w:jc w:val="both"/>
        <w:rPr>
          <w:rFonts w:ascii="Arial" w:hAnsi="Arial" w:cs="Arial"/>
          <w:b/>
          <w:sz w:val="20"/>
          <w:szCs w:val="20"/>
          <w:lang w:val="en-US"/>
        </w:rPr>
      </w:pPr>
    </w:p>
    <w:p w:rsidR="00913A92" w:rsidRPr="00913A92" w:rsidRDefault="00913A92" w:rsidP="00913A92">
      <w:pPr>
        <w:widowControl w:val="0"/>
        <w:autoSpaceDE w:val="0"/>
        <w:autoSpaceDN w:val="0"/>
        <w:adjustRightInd w:val="0"/>
        <w:spacing w:line="276" w:lineRule="auto"/>
        <w:jc w:val="both"/>
        <w:rPr>
          <w:rFonts w:ascii="Arial" w:hAnsi="Arial" w:cs="Arial"/>
          <w:b/>
          <w:bCs/>
          <w:sz w:val="20"/>
          <w:szCs w:val="20"/>
          <w:lang w:val="en-US"/>
        </w:rPr>
      </w:pPr>
      <w:r w:rsidRPr="00913A92">
        <w:rPr>
          <w:rFonts w:ascii="Arial" w:hAnsi="Arial" w:cs="Arial"/>
          <w:b/>
          <w:sz w:val="20"/>
          <w:szCs w:val="20"/>
          <w:lang w:val="en-US"/>
        </w:rPr>
        <w:t>Disadvantages of outstanding invoices for companies</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913A92" w:rsidRPr="00913A92" w:rsidRDefault="00913A92" w:rsidP="00913A92">
      <w:pPr>
        <w:pStyle w:val="ListParagraph"/>
        <w:widowControl w:val="0"/>
        <w:numPr>
          <w:ilvl w:val="0"/>
          <w:numId w:val="4"/>
        </w:numPr>
        <w:autoSpaceDE w:val="0"/>
        <w:autoSpaceDN w:val="0"/>
        <w:adjustRightInd w:val="0"/>
        <w:spacing w:line="276" w:lineRule="auto"/>
        <w:contextualSpacing/>
        <w:jc w:val="both"/>
        <w:rPr>
          <w:rFonts w:ascii="Arial" w:hAnsi="Arial" w:cs="Arial"/>
          <w:bCs/>
          <w:sz w:val="20"/>
          <w:szCs w:val="20"/>
          <w:lang w:val="en-US"/>
        </w:rPr>
      </w:pPr>
      <w:r w:rsidRPr="00587D97">
        <w:rPr>
          <w:rStyle w:val="FooterChar"/>
          <w:rFonts w:ascii="Arial" w:hAnsi="Arial" w:cs="Arial"/>
          <w:b/>
          <w:sz w:val="20"/>
          <w:szCs w:val="20"/>
          <w:lang w:val="en-US"/>
        </w:rPr>
        <w:t>6 out of 10 companies</w:t>
      </w:r>
      <w:r w:rsidRPr="00913A92">
        <w:rPr>
          <w:rStyle w:val="FooterChar"/>
          <w:rFonts w:ascii="Arial" w:hAnsi="Arial" w:cs="Arial"/>
          <w:sz w:val="20"/>
          <w:szCs w:val="20"/>
          <w:lang w:val="en-US"/>
        </w:rPr>
        <w:t xml:space="preserve"> applying for a bank loan to finance working capital are refused due to the bad debts of the company asking for the loan. Overdue receivables become questionable, generate significant pressures on the liquidity and significantly reduce the chances of contracting a bank loan.</w:t>
      </w:r>
    </w:p>
    <w:p w:rsidR="00913A92" w:rsidRPr="00913A92" w:rsidRDefault="00913A92" w:rsidP="00913A92">
      <w:pPr>
        <w:pStyle w:val="ListParagraph"/>
        <w:widowControl w:val="0"/>
        <w:numPr>
          <w:ilvl w:val="0"/>
          <w:numId w:val="4"/>
        </w:numPr>
        <w:autoSpaceDE w:val="0"/>
        <w:autoSpaceDN w:val="0"/>
        <w:adjustRightInd w:val="0"/>
        <w:spacing w:line="276" w:lineRule="auto"/>
        <w:contextualSpacing/>
        <w:jc w:val="both"/>
        <w:rPr>
          <w:rFonts w:ascii="Arial" w:hAnsi="Arial" w:cs="Arial"/>
          <w:bCs/>
          <w:sz w:val="20"/>
          <w:szCs w:val="20"/>
          <w:lang w:val="en-US"/>
        </w:rPr>
      </w:pPr>
      <w:r w:rsidRPr="00587D97">
        <w:rPr>
          <w:rStyle w:val="FooterChar"/>
          <w:rFonts w:ascii="Arial" w:hAnsi="Arial" w:cs="Arial"/>
          <w:b/>
          <w:sz w:val="20"/>
          <w:szCs w:val="20"/>
          <w:lang w:val="en-US"/>
        </w:rPr>
        <w:t>7 out of 10 companies</w:t>
      </w:r>
      <w:r w:rsidRPr="00913A92">
        <w:rPr>
          <w:rStyle w:val="FooterChar"/>
          <w:rFonts w:ascii="Arial" w:hAnsi="Arial" w:cs="Arial"/>
          <w:sz w:val="20"/>
          <w:szCs w:val="20"/>
          <w:lang w:val="en-US"/>
        </w:rPr>
        <w:t xml:space="preserve"> that were classified in a higher risk class by Coface in 2016 recorded an increase in the average collection period of receivable (the DSO indicator). The slower collection of receivables leads to the increase of the risk of insolvency and may result in the reduction of credit limits recommended for their suppliers.</w:t>
      </w:r>
    </w:p>
    <w:p w:rsidR="00913A92" w:rsidRPr="00913A92" w:rsidRDefault="00913A92" w:rsidP="00913A92">
      <w:pPr>
        <w:pStyle w:val="ListParagraph"/>
        <w:widowControl w:val="0"/>
        <w:numPr>
          <w:ilvl w:val="0"/>
          <w:numId w:val="4"/>
        </w:numPr>
        <w:autoSpaceDE w:val="0"/>
        <w:autoSpaceDN w:val="0"/>
        <w:adjustRightInd w:val="0"/>
        <w:spacing w:line="276" w:lineRule="auto"/>
        <w:contextualSpacing/>
        <w:jc w:val="both"/>
        <w:rPr>
          <w:rFonts w:ascii="Arial" w:hAnsi="Arial" w:cs="Arial"/>
          <w:bCs/>
          <w:sz w:val="20"/>
          <w:szCs w:val="20"/>
          <w:lang w:val="en-US"/>
        </w:rPr>
      </w:pPr>
      <w:r w:rsidRPr="00587D97">
        <w:rPr>
          <w:rStyle w:val="FooterChar"/>
          <w:rFonts w:ascii="Arial" w:hAnsi="Arial" w:cs="Arial"/>
          <w:b/>
          <w:sz w:val="20"/>
          <w:szCs w:val="20"/>
          <w:lang w:val="en-US"/>
        </w:rPr>
        <w:t>4 out of 10 companies</w:t>
      </w:r>
      <w:r w:rsidRPr="00913A92">
        <w:rPr>
          <w:rStyle w:val="FooterChar"/>
          <w:rFonts w:ascii="Arial" w:hAnsi="Arial" w:cs="Arial"/>
          <w:sz w:val="20"/>
          <w:szCs w:val="20"/>
          <w:lang w:val="en-US"/>
        </w:rPr>
        <w:t xml:space="preserve"> cannot pay their suppliers on time because they do not collect their own receivables on time. A degree of collection of receivables as high as possible by the end of 2016 will allow those companies to pay their suppliers on time or even before the due date, thus obtaining significant discounts.</w:t>
      </w: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p>
    <w:p w:rsidR="00913A92" w:rsidRPr="00913A92" w:rsidRDefault="00913A92" w:rsidP="00913A92">
      <w:pPr>
        <w:widowControl w:val="0"/>
        <w:autoSpaceDE w:val="0"/>
        <w:autoSpaceDN w:val="0"/>
        <w:adjustRightInd w:val="0"/>
        <w:spacing w:line="276" w:lineRule="auto"/>
        <w:jc w:val="both"/>
        <w:rPr>
          <w:rFonts w:ascii="Arial" w:hAnsi="Arial" w:cs="Arial"/>
          <w:bCs/>
          <w:sz w:val="20"/>
          <w:szCs w:val="20"/>
          <w:lang w:val="en-US"/>
        </w:rPr>
      </w:pPr>
      <w:r w:rsidRPr="00913A92">
        <w:rPr>
          <w:rFonts w:ascii="Arial" w:hAnsi="Arial" w:cs="Arial"/>
          <w:sz w:val="20"/>
          <w:szCs w:val="20"/>
          <w:lang w:val="en-US"/>
        </w:rPr>
        <w:t xml:space="preserve">In the long term, the collection of invoices with a very big delay can lead to stagnation at the level of the entire market economy. </w:t>
      </w:r>
    </w:p>
    <w:p w:rsidR="00913A92" w:rsidRPr="0085574D" w:rsidRDefault="00913A92" w:rsidP="00913A92">
      <w:pPr>
        <w:widowControl w:val="0"/>
        <w:autoSpaceDE w:val="0"/>
        <w:autoSpaceDN w:val="0"/>
        <w:adjustRightInd w:val="0"/>
        <w:spacing w:line="276" w:lineRule="auto"/>
        <w:jc w:val="both"/>
        <w:rPr>
          <w:rFonts w:ascii="Arial" w:hAnsi="Arial" w:cs="Arial"/>
          <w:bCs/>
          <w:lang w:val="en-US"/>
        </w:rPr>
      </w:pPr>
    </w:p>
    <w:p w:rsidR="00913A92" w:rsidRPr="00913A92" w:rsidRDefault="00913A92" w:rsidP="00913A92">
      <w:pPr>
        <w:pStyle w:val="Footer"/>
        <w:spacing w:line="276" w:lineRule="auto"/>
        <w:rPr>
          <w:rFonts w:ascii="Arial" w:hAnsi="Arial" w:cs="Arial"/>
          <w:sz w:val="18"/>
          <w:szCs w:val="18"/>
          <w:lang w:val="en-GB"/>
        </w:rPr>
      </w:pPr>
      <w:r w:rsidRPr="00913A92">
        <w:rPr>
          <w:rFonts w:ascii="Arial" w:hAnsi="Arial" w:cs="Arial"/>
          <w:b/>
          <w:sz w:val="18"/>
          <w:szCs w:val="18"/>
          <w:lang w:val="en-GB"/>
        </w:rPr>
        <w:t>MEDIA CONTACT</w:t>
      </w:r>
      <w:r w:rsidRPr="00913A92">
        <w:rPr>
          <w:rFonts w:ascii="Arial" w:hAnsi="Arial" w:cs="Arial"/>
          <w:sz w:val="18"/>
          <w:szCs w:val="18"/>
          <w:lang w:val="en-GB"/>
        </w:rPr>
        <w:t xml:space="preserve">: </w:t>
      </w:r>
    </w:p>
    <w:p w:rsidR="00A119A0" w:rsidRPr="00A119A0" w:rsidRDefault="00913A92" w:rsidP="00C5231E">
      <w:pPr>
        <w:suppressAutoHyphens/>
        <w:spacing w:line="276" w:lineRule="auto"/>
        <w:jc w:val="both"/>
        <w:rPr>
          <w:rFonts w:ascii="Arial" w:eastAsia="Times New Roman" w:hAnsi="Arial" w:cs="Arial"/>
          <w:color w:val="0000FF"/>
          <w:sz w:val="18"/>
          <w:szCs w:val="18"/>
          <w:u w:val="single"/>
          <w:lang w:val="en-GB"/>
        </w:rPr>
      </w:pPr>
      <w:r w:rsidRPr="00913A92">
        <w:rPr>
          <w:rFonts w:ascii="Arial" w:eastAsia="Times New Roman" w:hAnsi="Arial" w:cs="Arial"/>
          <w:sz w:val="18"/>
          <w:szCs w:val="18"/>
          <w:lang w:val="en-GB"/>
        </w:rPr>
        <w:t xml:space="preserve">Emilia MUSCALU - T. +40/21/231 60 20 - </w:t>
      </w:r>
      <w:hyperlink r:id="rId9" w:history="1">
        <w:r w:rsidRPr="00913A92">
          <w:rPr>
            <w:rStyle w:val="Hyperlink"/>
            <w:rFonts w:ascii="Arial" w:eastAsia="Times New Roman" w:hAnsi="Arial" w:cs="Arial"/>
            <w:sz w:val="18"/>
            <w:szCs w:val="18"/>
            <w:lang w:val="en-GB"/>
          </w:rPr>
          <w:t>emilia.muscalu@coface.com</w:t>
        </w:r>
      </w:hyperlink>
    </w:p>
    <w:p w:rsidR="005B2A52" w:rsidRDefault="005B2A52" w:rsidP="00A119A0">
      <w:pPr>
        <w:rPr>
          <w:rFonts w:ascii="Arial" w:hAnsi="Arial" w:cs="Arial"/>
          <w:sz w:val="20"/>
          <w:szCs w:val="20"/>
          <w:lang w:val="en-GB"/>
        </w:rPr>
      </w:pPr>
    </w:p>
    <w:p w:rsidR="00EC5FA4" w:rsidRDefault="00EC5FA4">
      <w:pPr>
        <w:rPr>
          <w:rFonts w:ascii="Arial" w:hAnsi="Arial" w:cs="Arial"/>
          <w:sz w:val="20"/>
          <w:szCs w:val="20"/>
          <w:lang w:val="en-GB"/>
        </w:rPr>
      </w:pPr>
    </w:p>
    <w:tbl>
      <w:tblPr>
        <w:tblpPr w:leftFromText="141" w:rightFromText="141" w:bottomFromText="200" w:vertAnchor="text" w:horzAnchor="margin" w:tblpY="58"/>
        <w:tblW w:w="9356" w:type="dxa"/>
        <w:tblLayout w:type="fixed"/>
        <w:tblCellMar>
          <w:left w:w="0" w:type="dxa"/>
          <w:right w:w="0" w:type="dxa"/>
        </w:tblCellMar>
        <w:tblLook w:val="00A0" w:firstRow="1" w:lastRow="0" w:firstColumn="1" w:lastColumn="0" w:noHBand="0" w:noVBand="0"/>
      </w:tblPr>
      <w:tblGrid>
        <w:gridCol w:w="9356"/>
      </w:tblGrid>
      <w:tr w:rsidR="00EC5FA4" w:rsidTr="002C151E">
        <w:trPr>
          <w:trHeight w:val="220"/>
        </w:trPr>
        <w:tc>
          <w:tcPr>
            <w:tcW w:w="9356" w:type="dxa"/>
            <w:shd w:val="clear" w:color="auto" w:fill="E9EDF4"/>
          </w:tcPr>
          <w:p w:rsidR="00EC5FA4" w:rsidRDefault="00EC5FA4" w:rsidP="002C151E">
            <w:pPr>
              <w:spacing w:line="200" w:lineRule="exact"/>
              <w:ind w:left="101"/>
              <w:jc w:val="both"/>
              <w:rPr>
                <w:rFonts w:ascii="Arial" w:hAnsi="Arial" w:cs="Arial"/>
                <w:sz w:val="16"/>
                <w:szCs w:val="18"/>
                <w:lang w:val="en-US"/>
              </w:rPr>
            </w:pPr>
            <w:r>
              <w:rPr>
                <w:rFonts w:ascii="Arial" w:hAnsi="Arial" w:cs="Arial"/>
                <w:b/>
                <w:sz w:val="16"/>
                <w:szCs w:val="18"/>
                <w:lang w:val="en-US"/>
              </w:rPr>
              <w:t xml:space="preserve">About </w:t>
            </w:r>
            <w:proofErr w:type="spellStart"/>
            <w:r>
              <w:rPr>
                <w:rFonts w:ascii="Arial" w:hAnsi="Arial" w:cs="Arial"/>
                <w:b/>
                <w:sz w:val="16"/>
                <w:szCs w:val="18"/>
                <w:lang w:val="en-US"/>
              </w:rPr>
              <w:t>Coface</w:t>
            </w:r>
            <w:proofErr w:type="spellEnd"/>
          </w:p>
          <w:p w:rsidR="00EC5FA4" w:rsidRDefault="00EC5FA4" w:rsidP="002C151E">
            <w:pPr>
              <w:spacing w:line="200" w:lineRule="exact"/>
              <w:ind w:left="101"/>
              <w:jc w:val="both"/>
              <w:rPr>
                <w:rFonts w:ascii="Arial" w:hAnsi="Arial" w:cs="Arial"/>
                <w:sz w:val="16"/>
                <w:szCs w:val="18"/>
                <w:lang w:val="en-US"/>
              </w:rPr>
            </w:pPr>
          </w:p>
          <w:p w:rsidR="00EC5FA4" w:rsidRDefault="00EC5FA4" w:rsidP="002C151E">
            <w:pPr>
              <w:spacing w:before="60" w:after="60" w:line="240" w:lineRule="atLeast"/>
              <w:ind w:left="142" w:right="113"/>
              <w:rPr>
                <w:rFonts w:ascii="Arial" w:hAnsi="Arial" w:cs="Arial"/>
                <w:sz w:val="16"/>
                <w:szCs w:val="18"/>
                <w:lang w:val="en-GB"/>
              </w:rPr>
            </w:pPr>
            <w:proofErr w:type="spellStart"/>
            <w:r w:rsidRPr="00262247">
              <w:rPr>
                <w:rFonts w:ascii="Arial" w:hAnsi="Arial" w:cs="Arial"/>
                <w:sz w:val="16"/>
                <w:szCs w:val="18"/>
                <w:lang w:val="en-GB"/>
              </w:rPr>
              <w:t>Coface</w:t>
            </w:r>
            <w:proofErr w:type="spellEnd"/>
            <w:r w:rsidRPr="00262247">
              <w:rPr>
                <w:rFonts w:ascii="Arial" w:hAnsi="Arial" w:cs="Arial"/>
                <w:sz w:val="16"/>
                <w:szCs w:val="18"/>
                <w:lang w:val="en-GB"/>
              </w:rPr>
              <w:t>, a world-leading credit insurer, offers 50,000 companies around the globe solutions to protect them against the risk of financial default of their clients, both on their domestic and export markets. The Group, which aims to be the most agile global credit insurer in the industry, is present in 100 countries, employs 4,</w:t>
            </w:r>
            <w:r>
              <w:rPr>
                <w:rFonts w:ascii="Arial" w:hAnsi="Arial" w:cs="Arial"/>
                <w:sz w:val="16"/>
                <w:szCs w:val="18"/>
                <w:lang w:val="en-GB"/>
              </w:rPr>
              <w:t>3</w:t>
            </w:r>
            <w:r w:rsidRPr="00262247">
              <w:rPr>
                <w:rFonts w:ascii="Arial" w:hAnsi="Arial" w:cs="Arial"/>
                <w:sz w:val="16"/>
                <w:szCs w:val="18"/>
                <w:lang w:val="en-GB"/>
              </w:rPr>
              <w:t>00 people, and posted consolidated turnover of €1.411 billion in 2016.  </w:t>
            </w:r>
            <w:proofErr w:type="spellStart"/>
            <w:r w:rsidRPr="00262247">
              <w:rPr>
                <w:rFonts w:ascii="Arial" w:hAnsi="Arial" w:cs="Arial"/>
                <w:sz w:val="16"/>
                <w:szCs w:val="18"/>
                <w:lang w:val="en-GB"/>
              </w:rPr>
              <w:t>Coface</w:t>
            </w:r>
            <w:proofErr w:type="spellEnd"/>
            <w:r w:rsidRPr="00262247">
              <w:rPr>
                <w:rFonts w:ascii="Arial" w:hAnsi="Arial" w:cs="Arial"/>
                <w:sz w:val="16"/>
                <w:szCs w:val="18"/>
                <w:lang w:val="en-GB"/>
              </w:rPr>
              <w:t xml:space="preserve"> publishes quarterly country and sector risk assessments based on its unique knowledge of companies’ payment </w:t>
            </w:r>
            <w:proofErr w:type="spellStart"/>
            <w:r w:rsidRPr="00262247">
              <w:rPr>
                <w:rFonts w:ascii="Arial" w:hAnsi="Arial" w:cs="Arial"/>
                <w:sz w:val="16"/>
                <w:szCs w:val="18"/>
                <w:lang w:val="en-GB"/>
              </w:rPr>
              <w:t>behavior</w:t>
            </w:r>
            <w:proofErr w:type="spellEnd"/>
            <w:r w:rsidRPr="00262247">
              <w:rPr>
                <w:rFonts w:ascii="Arial" w:hAnsi="Arial" w:cs="Arial"/>
                <w:sz w:val="16"/>
                <w:szCs w:val="18"/>
                <w:lang w:val="en-GB"/>
              </w:rPr>
              <w:t xml:space="preserve"> and on the expertise of its 660 underwriters and credit analysts located close to clients and their debtors.</w:t>
            </w:r>
          </w:p>
          <w:p w:rsidR="00EC5FA4" w:rsidRPr="00262247" w:rsidRDefault="00EC5FA4" w:rsidP="002C151E">
            <w:pPr>
              <w:spacing w:before="60" w:after="60" w:line="240" w:lineRule="atLeast"/>
              <w:ind w:left="142" w:right="113"/>
              <w:rPr>
                <w:rFonts w:ascii="Arial" w:hAnsi="Arial" w:cs="Arial"/>
                <w:sz w:val="16"/>
                <w:szCs w:val="18"/>
                <w:lang w:val="en-GB"/>
              </w:rPr>
            </w:pPr>
          </w:p>
          <w:p w:rsidR="00EC5FA4" w:rsidRPr="00A15302" w:rsidRDefault="00780F17" w:rsidP="002C151E">
            <w:pPr>
              <w:spacing w:before="60" w:after="60" w:line="240" w:lineRule="atLeast"/>
              <w:ind w:right="113"/>
              <w:jc w:val="center"/>
              <w:rPr>
                <w:rFonts w:ascii="Arial" w:hAnsi="Arial" w:cs="Arial"/>
                <w:color w:val="0000FF"/>
                <w:sz w:val="18"/>
                <w:szCs w:val="18"/>
                <w:u w:val="single"/>
                <w:lang w:val="en-GB"/>
              </w:rPr>
            </w:pPr>
            <w:hyperlink r:id="rId10" w:history="1">
              <w:r w:rsidR="00EC5FA4" w:rsidRPr="00A15302">
                <w:rPr>
                  <w:rStyle w:val="Hyperlink"/>
                  <w:rFonts w:ascii="Arial" w:hAnsi="Arial" w:cs="Arial"/>
                  <w:sz w:val="18"/>
                  <w:szCs w:val="18"/>
                  <w:lang w:val="en-GB"/>
                </w:rPr>
                <w:t>www.coface.com</w:t>
              </w:r>
            </w:hyperlink>
          </w:p>
          <w:p w:rsidR="00EC5FA4" w:rsidRDefault="00EC5FA4" w:rsidP="002C151E">
            <w:pPr>
              <w:spacing w:before="60" w:after="60" w:line="240" w:lineRule="atLeast"/>
              <w:ind w:right="113"/>
              <w:jc w:val="center"/>
              <w:rPr>
                <w:rFonts w:ascii="Arial" w:hAnsi="Arial" w:cs="Arial"/>
                <w:color w:val="0000FF"/>
                <w:sz w:val="16"/>
                <w:szCs w:val="18"/>
                <w:u w:val="single"/>
                <w:lang w:val="en-GB"/>
              </w:rPr>
            </w:pPr>
            <w:r>
              <w:rPr>
                <w:noProof/>
                <w:lang w:val="ro-RO" w:eastAsia="ro-RO"/>
              </w:rPr>
              <w:drawing>
                <wp:anchor distT="0" distB="0" distL="114300" distR="114300" simplePos="0" relativeHeight="251673600" behindDoc="0" locked="0" layoutInCell="1" allowOverlap="1" wp14:anchorId="780865F1" wp14:editId="753BD3FF">
                  <wp:simplePos x="0" y="0"/>
                  <wp:positionH relativeFrom="column">
                    <wp:posOffset>5139055</wp:posOffset>
                  </wp:positionH>
                  <wp:positionV relativeFrom="paragraph">
                    <wp:posOffset>59690</wp:posOffset>
                  </wp:positionV>
                  <wp:extent cx="571500" cy="565911"/>
                  <wp:effectExtent l="0" t="0" r="0" b="5715"/>
                  <wp:wrapNone/>
                  <wp:docPr id="7"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3" cy="569875"/>
                          </a:xfrm>
                          <a:prstGeom prst="rect">
                            <a:avLst/>
                          </a:prstGeom>
                          <a:noFill/>
                        </pic:spPr>
                      </pic:pic>
                    </a:graphicData>
                  </a:graphic>
                  <wp14:sizeRelH relativeFrom="page">
                    <wp14:pctWidth>0</wp14:pctWidth>
                  </wp14:sizeRelH>
                  <wp14:sizeRelV relativeFrom="page">
                    <wp14:pctHeight>0</wp14:pctHeight>
                  </wp14:sizeRelV>
                </wp:anchor>
              </w:drawing>
            </w:r>
          </w:p>
          <w:p w:rsidR="00EC5FA4" w:rsidRDefault="00EC5FA4" w:rsidP="002C151E">
            <w:pPr>
              <w:tabs>
                <w:tab w:val="left" w:pos="8202"/>
              </w:tabs>
              <w:autoSpaceDE w:val="0"/>
              <w:autoSpaceDN w:val="0"/>
              <w:adjustRightInd w:val="0"/>
              <w:spacing w:line="240" w:lineRule="atLeast"/>
              <w:ind w:left="348" w:right="1587"/>
              <w:jc w:val="right"/>
              <w:rPr>
                <w:rFonts w:ascii="Arial" w:hAnsi="Arial" w:cs="Arial"/>
                <w:sz w:val="16"/>
                <w:szCs w:val="18"/>
                <w:lang w:val="en-GB"/>
              </w:rPr>
            </w:pPr>
            <w:proofErr w:type="spellStart"/>
            <w:r>
              <w:rPr>
                <w:rFonts w:ascii="Arial" w:hAnsi="Arial" w:cs="Arial"/>
                <w:sz w:val="16"/>
                <w:szCs w:val="18"/>
                <w:lang w:val="en-GB"/>
              </w:rPr>
              <w:t>Coface</w:t>
            </w:r>
            <w:proofErr w:type="spellEnd"/>
            <w:r>
              <w:rPr>
                <w:rFonts w:ascii="Arial" w:hAnsi="Arial" w:cs="Arial"/>
                <w:sz w:val="16"/>
                <w:szCs w:val="18"/>
                <w:lang w:val="en-GB"/>
              </w:rPr>
              <w:t xml:space="preserve"> SA. is listed on Euronext Paris – Compartment </w:t>
            </w:r>
            <w:r w:rsidR="00FF610B">
              <w:rPr>
                <w:rFonts w:ascii="Arial" w:hAnsi="Arial" w:cs="Arial"/>
                <w:sz w:val="16"/>
                <w:szCs w:val="18"/>
                <w:lang w:val="en-GB"/>
              </w:rPr>
              <w:t>B</w:t>
            </w:r>
          </w:p>
          <w:p w:rsidR="00EC5FA4" w:rsidRDefault="00EC5FA4" w:rsidP="002C151E">
            <w:pPr>
              <w:tabs>
                <w:tab w:val="left" w:pos="8202"/>
              </w:tabs>
              <w:autoSpaceDE w:val="0"/>
              <w:autoSpaceDN w:val="0"/>
              <w:adjustRightInd w:val="0"/>
              <w:spacing w:line="240" w:lineRule="atLeast"/>
              <w:ind w:left="348" w:right="1587"/>
              <w:jc w:val="right"/>
              <w:rPr>
                <w:rFonts w:ascii="Arial" w:hAnsi="Arial" w:cs="Arial"/>
                <w:sz w:val="16"/>
                <w:szCs w:val="18"/>
                <w:lang w:val="en-GB"/>
              </w:rPr>
            </w:pPr>
            <w:r>
              <w:rPr>
                <w:rFonts w:ascii="Arial" w:hAnsi="Arial" w:cs="Arial"/>
                <w:sz w:val="16"/>
                <w:szCs w:val="18"/>
                <w:lang w:val="en-GB"/>
              </w:rPr>
              <w:t>ISIN: FR0010667147 / Ticker: COFA</w:t>
            </w:r>
          </w:p>
          <w:p w:rsidR="00EC5FA4" w:rsidRDefault="00EC5FA4" w:rsidP="002C151E">
            <w:pPr>
              <w:autoSpaceDE w:val="0"/>
              <w:autoSpaceDN w:val="0"/>
              <w:adjustRightInd w:val="0"/>
              <w:spacing w:line="240" w:lineRule="atLeast"/>
              <w:ind w:right="1587"/>
              <w:jc w:val="right"/>
              <w:rPr>
                <w:rFonts w:ascii="Arial" w:hAnsi="Arial" w:cs="Arial"/>
                <w:sz w:val="16"/>
                <w:szCs w:val="18"/>
                <w:lang w:val="en-US"/>
              </w:rPr>
            </w:pPr>
          </w:p>
          <w:p w:rsidR="00EC5FA4" w:rsidRDefault="00EC5FA4" w:rsidP="002C151E">
            <w:pPr>
              <w:spacing w:before="60" w:after="60" w:line="276" w:lineRule="auto"/>
              <w:ind w:right="113"/>
              <w:jc w:val="center"/>
              <w:rPr>
                <w:rFonts w:ascii="Arial" w:hAnsi="Arial" w:cs="Arial"/>
                <w:sz w:val="16"/>
                <w:szCs w:val="18"/>
                <w:u w:val="single"/>
                <w:lang w:val="en-US"/>
              </w:rPr>
            </w:pPr>
          </w:p>
        </w:tc>
      </w:tr>
    </w:tbl>
    <w:p w:rsidR="00EC5FA4" w:rsidRDefault="00EC5FA4">
      <w:pPr>
        <w:rPr>
          <w:rFonts w:ascii="Arial" w:hAnsi="Arial" w:cs="Arial"/>
          <w:sz w:val="20"/>
          <w:szCs w:val="20"/>
          <w:lang w:val="en-GB"/>
        </w:rPr>
      </w:pPr>
    </w:p>
    <w:p w:rsidR="00C5231E" w:rsidRDefault="00C5231E" w:rsidP="00A119A0">
      <w:pPr>
        <w:rPr>
          <w:rFonts w:ascii="Arial" w:hAnsi="Arial" w:cs="Arial"/>
          <w:sz w:val="20"/>
          <w:szCs w:val="20"/>
          <w:lang w:val="en-GB"/>
        </w:rPr>
      </w:pPr>
    </w:p>
    <w:tbl>
      <w:tblPr>
        <w:tblpPr w:leftFromText="141" w:rightFromText="141" w:bottomFromText="200" w:vertAnchor="text" w:horzAnchor="margin" w:tblpXSpec="center" w:tblpY="383"/>
        <w:tblW w:w="8505" w:type="dxa"/>
        <w:tblLayout w:type="fixed"/>
        <w:tblCellMar>
          <w:left w:w="0" w:type="dxa"/>
          <w:right w:w="0" w:type="dxa"/>
        </w:tblCellMar>
        <w:tblLook w:val="00A0" w:firstRow="1" w:lastRow="0" w:firstColumn="1" w:lastColumn="0" w:noHBand="0" w:noVBand="0"/>
      </w:tblPr>
      <w:tblGrid>
        <w:gridCol w:w="8505"/>
      </w:tblGrid>
      <w:tr w:rsidR="00A119A0" w:rsidRPr="00F51DD3" w:rsidTr="003A7780">
        <w:trPr>
          <w:trHeight w:val="220"/>
        </w:trPr>
        <w:tc>
          <w:tcPr>
            <w:tcW w:w="8505" w:type="dxa"/>
            <w:shd w:val="clear" w:color="auto" w:fill="E9EDF4"/>
          </w:tcPr>
          <w:tbl>
            <w:tblPr>
              <w:tblpPr w:leftFromText="141" w:rightFromText="141" w:bottomFromText="200" w:vertAnchor="text" w:horzAnchor="margin" w:tblpX="-1702" w:tblpY="58"/>
              <w:tblW w:w="8222" w:type="dxa"/>
              <w:tblLayout w:type="fixed"/>
              <w:tblCellMar>
                <w:left w:w="0" w:type="dxa"/>
                <w:right w:w="0" w:type="dxa"/>
              </w:tblCellMar>
              <w:tblLook w:val="00A0" w:firstRow="1" w:lastRow="0" w:firstColumn="1" w:lastColumn="0" w:noHBand="0" w:noVBand="0"/>
            </w:tblPr>
            <w:tblGrid>
              <w:gridCol w:w="8222"/>
            </w:tblGrid>
            <w:tr w:rsidR="00A119A0" w:rsidRPr="00F51DD3" w:rsidTr="003A7780">
              <w:trPr>
                <w:trHeight w:val="220"/>
              </w:trPr>
              <w:tc>
                <w:tcPr>
                  <w:tcW w:w="8222" w:type="dxa"/>
                  <w:shd w:val="clear" w:color="auto" w:fill="E9EDF4"/>
                </w:tcPr>
                <w:p w:rsidR="00A119A0" w:rsidRDefault="00A119A0" w:rsidP="003A7780">
                  <w:pPr>
                    <w:spacing w:line="276" w:lineRule="auto"/>
                    <w:ind w:left="101"/>
                    <w:jc w:val="both"/>
                    <w:rPr>
                      <w:rFonts w:ascii="Arial" w:hAnsi="Arial" w:cs="Arial"/>
                      <w:b/>
                      <w:sz w:val="16"/>
                      <w:szCs w:val="18"/>
                      <w:lang w:val="en-GB"/>
                    </w:rPr>
                  </w:pPr>
                  <w:r w:rsidRPr="00A119A0">
                    <w:rPr>
                      <w:rFonts w:ascii="Arial" w:hAnsi="Arial" w:cs="Arial"/>
                      <w:b/>
                      <w:sz w:val="16"/>
                      <w:szCs w:val="18"/>
                      <w:lang w:val="en-GB"/>
                    </w:rPr>
                    <w:lastRenderedPageBreak/>
                    <w:t>About Smart Bill</w:t>
                  </w:r>
                </w:p>
                <w:p w:rsidR="00A119A0" w:rsidRPr="00913A92" w:rsidRDefault="00A119A0" w:rsidP="003A7780">
                  <w:pPr>
                    <w:spacing w:line="276" w:lineRule="auto"/>
                    <w:ind w:left="101"/>
                    <w:jc w:val="both"/>
                    <w:rPr>
                      <w:rFonts w:ascii="Arial" w:hAnsi="Arial" w:cs="Arial"/>
                      <w:sz w:val="16"/>
                      <w:szCs w:val="18"/>
                      <w:lang w:val="en-GB"/>
                    </w:rPr>
                  </w:pPr>
                </w:p>
                <w:p w:rsidR="00A119A0" w:rsidRPr="00A119A0" w:rsidRDefault="00A119A0" w:rsidP="00A119A0">
                  <w:pPr>
                    <w:spacing w:line="276" w:lineRule="auto"/>
                    <w:ind w:left="142"/>
                    <w:jc w:val="both"/>
                    <w:rPr>
                      <w:rFonts w:ascii="Arial" w:hAnsi="Arial" w:cs="Arial"/>
                      <w:sz w:val="16"/>
                      <w:szCs w:val="18"/>
                      <w:lang w:val="en-GB"/>
                    </w:rPr>
                  </w:pPr>
                  <w:r w:rsidRPr="00A119A0">
                    <w:rPr>
                      <w:rFonts w:ascii="Arial" w:hAnsi="Arial" w:cs="Arial"/>
                      <w:sz w:val="16"/>
                      <w:szCs w:val="18"/>
                      <w:lang w:val="en-GB"/>
                    </w:rPr>
                    <w:t xml:space="preserve">Launched in 2007 by entrepreneurs Radu Hasan, Ioana Hasan and Mircea </w:t>
                  </w:r>
                  <w:proofErr w:type="spellStart"/>
                  <w:r w:rsidRPr="00A119A0">
                    <w:rPr>
                      <w:rFonts w:ascii="Arial" w:hAnsi="Arial" w:cs="Arial"/>
                      <w:sz w:val="16"/>
                      <w:szCs w:val="18"/>
                      <w:lang w:val="en-GB"/>
                    </w:rPr>
                    <w:t>Căpăţînă</w:t>
                  </w:r>
                  <w:proofErr w:type="spellEnd"/>
                  <w:r w:rsidRPr="00A119A0">
                    <w:rPr>
                      <w:rFonts w:ascii="Arial" w:hAnsi="Arial" w:cs="Arial"/>
                      <w:sz w:val="16"/>
                      <w:szCs w:val="18"/>
                      <w:lang w:val="en-GB"/>
                    </w:rPr>
                    <w:t xml:space="preserve">, Smart Bill is currently the most used and appreciated Billing and Management program on the Romanian market, being used by 40,000 customers. </w:t>
                  </w:r>
                </w:p>
                <w:p w:rsidR="00A119A0" w:rsidRPr="00A119A0" w:rsidRDefault="00A119A0" w:rsidP="00A119A0">
                  <w:pPr>
                    <w:spacing w:line="276" w:lineRule="auto"/>
                    <w:ind w:left="142"/>
                    <w:jc w:val="both"/>
                    <w:rPr>
                      <w:rFonts w:ascii="Arial" w:hAnsi="Arial" w:cs="Arial"/>
                      <w:sz w:val="16"/>
                      <w:szCs w:val="18"/>
                      <w:lang w:val="en-GB"/>
                    </w:rPr>
                  </w:pPr>
                  <w:r w:rsidRPr="00A119A0">
                    <w:rPr>
                      <w:rFonts w:ascii="Arial" w:hAnsi="Arial" w:cs="Arial"/>
                      <w:sz w:val="16"/>
                      <w:szCs w:val="18"/>
                      <w:lang w:val="en-GB"/>
                    </w:rPr>
                    <w:t xml:space="preserve">In 2014, company Intelligent IT from Sibiu, the supplier of the Smart Bill program, released the cloud invoicing version, an important point for the long-term development of the brand. Two years later, Smart Bill completes its portfolio of cloud services with the Cloud Management option. </w:t>
                  </w:r>
                </w:p>
                <w:p w:rsidR="00A119A0" w:rsidRPr="00A119A0" w:rsidRDefault="00A119A0" w:rsidP="00A119A0">
                  <w:pPr>
                    <w:spacing w:line="276" w:lineRule="auto"/>
                    <w:ind w:left="142"/>
                    <w:jc w:val="both"/>
                    <w:rPr>
                      <w:rFonts w:ascii="Arial" w:hAnsi="Arial" w:cs="Arial"/>
                      <w:sz w:val="16"/>
                      <w:szCs w:val="18"/>
                      <w:lang w:val="en-GB"/>
                    </w:rPr>
                  </w:pPr>
                  <w:r w:rsidRPr="00A119A0">
                    <w:rPr>
                      <w:rFonts w:ascii="Arial" w:hAnsi="Arial" w:cs="Arial"/>
                      <w:sz w:val="16"/>
                      <w:szCs w:val="18"/>
                      <w:lang w:val="en-GB"/>
                    </w:rPr>
                    <w:t xml:space="preserve">In 2016, Smart Bill received an investment of 1 million euro from Catalyst Romania and </w:t>
                  </w:r>
                  <w:proofErr w:type="spellStart"/>
                  <w:r w:rsidRPr="00A119A0">
                    <w:rPr>
                      <w:rFonts w:ascii="Arial" w:hAnsi="Arial" w:cs="Arial"/>
                      <w:sz w:val="16"/>
                      <w:szCs w:val="18"/>
                      <w:lang w:val="en-GB"/>
                    </w:rPr>
                    <w:t>Gecad</w:t>
                  </w:r>
                  <w:proofErr w:type="spellEnd"/>
                  <w:r w:rsidRPr="00A119A0">
                    <w:rPr>
                      <w:rFonts w:ascii="Arial" w:hAnsi="Arial" w:cs="Arial"/>
                      <w:sz w:val="16"/>
                      <w:szCs w:val="18"/>
                      <w:lang w:val="en-GB"/>
                    </w:rPr>
                    <w:t xml:space="preserve"> Group investment funds, which took over, through an operation of capital increase 30% of the company's shares.</w:t>
                  </w:r>
                </w:p>
                <w:p w:rsidR="00A119A0" w:rsidRDefault="00A119A0" w:rsidP="00C5231E">
                  <w:pPr>
                    <w:spacing w:line="276" w:lineRule="auto"/>
                    <w:ind w:left="142"/>
                    <w:jc w:val="both"/>
                    <w:rPr>
                      <w:rFonts w:ascii="Arial" w:hAnsi="Arial" w:cs="Arial"/>
                      <w:sz w:val="16"/>
                      <w:szCs w:val="18"/>
                      <w:lang w:val="en-GB"/>
                    </w:rPr>
                  </w:pPr>
                  <w:r w:rsidRPr="00A119A0">
                    <w:rPr>
                      <w:rFonts w:ascii="Arial" w:hAnsi="Arial" w:cs="Arial"/>
                      <w:sz w:val="16"/>
                      <w:szCs w:val="18"/>
                      <w:lang w:val="en-GB"/>
                    </w:rPr>
                    <w:t xml:space="preserve">Smart Bill is addressing a large range of clients, from self-employed, small and medium enterprises, to multinational companies, in all areas of business, and with its help, over 1,000,000 invoices are issued monthly and more than 2 billion euro are invoiced annually. </w:t>
                  </w:r>
                </w:p>
                <w:p w:rsidR="00C5231E" w:rsidRPr="00913A92" w:rsidRDefault="00C5231E" w:rsidP="00C5231E">
                  <w:pPr>
                    <w:spacing w:line="276" w:lineRule="auto"/>
                    <w:ind w:left="142"/>
                    <w:jc w:val="both"/>
                    <w:rPr>
                      <w:rFonts w:ascii="Arial" w:hAnsi="Arial" w:cs="Arial"/>
                      <w:sz w:val="16"/>
                      <w:szCs w:val="18"/>
                      <w:u w:val="single"/>
                      <w:lang w:val="en-GB"/>
                    </w:rPr>
                  </w:pPr>
                </w:p>
              </w:tc>
            </w:tr>
          </w:tbl>
          <w:p w:rsidR="00A119A0" w:rsidRPr="00913A92" w:rsidRDefault="00A119A0" w:rsidP="003A7780">
            <w:pPr>
              <w:spacing w:before="60" w:after="60" w:line="276" w:lineRule="auto"/>
              <w:ind w:left="567" w:right="425" w:hanging="466"/>
              <w:jc w:val="center"/>
              <w:rPr>
                <w:rFonts w:ascii="Arial" w:hAnsi="Arial" w:cs="Arial"/>
                <w:sz w:val="16"/>
                <w:szCs w:val="18"/>
                <w:u w:val="single"/>
                <w:lang w:val="en-GB"/>
              </w:rPr>
            </w:pPr>
          </w:p>
        </w:tc>
      </w:tr>
    </w:tbl>
    <w:p w:rsidR="00A119A0" w:rsidRDefault="00A119A0" w:rsidP="00A119A0">
      <w:pPr>
        <w:suppressAutoHyphens/>
        <w:spacing w:line="276" w:lineRule="auto"/>
        <w:jc w:val="both"/>
        <w:rPr>
          <w:rFonts w:ascii="Arial" w:hAnsi="Arial" w:cs="Arial"/>
          <w:sz w:val="20"/>
          <w:szCs w:val="20"/>
          <w:lang w:val="en-GB"/>
        </w:rPr>
      </w:pPr>
    </w:p>
    <w:sectPr w:rsidR="00A119A0" w:rsidSect="009D195A">
      <w:headerReference w:type="default" r:id="rId12"/>
      <w:pgSz w:w="11900" w:h="16840"/>
      <w:pgMar w:top="1417" w:right="1552" w:bottom="1560" w:left="198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5B" w:rsidRDefault="003E795B" w:rsidP="00D67F85">
      <w:r>
        <w:separator/>
      </w:r>
    </w:p>
  </w:endnote>
  <w:endnote w:type="continuationSeparator" w:id="0">
    <w:p w:rsidR="003E795B" w:rsidRDefault="003E795B"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5B" w:rsidRDefault="003E795B" w:rsidP="00D67F85">
      <w:r>
        <w:separator/>
      </w:r>
    </w:p>
  </w:footnote>
  <w:footnote w:type="continuationSeparator" w:id="0">
    <w:p w:rsidR="003E795B" w:rsidRDefault="003E795B"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0" w:rsidRDefault="00F51DD3">
    <w:pPr>
      <w:pStyle w:val="Header"/>
    </w:pPr>
    <w:r>
      <w:rPr>
        <w:noProof/>
        <w:lang w:val="ro-RO" w:eastAsia="ro-RO"/>
      </w:rPr>
      <w:drawing>
        <wp:anchor distT="0" distB="0" distL="114300" distR="114300" simplePos="0" relativeHeight="251664384" behindDoc="0" locked="0" layoutInCell="1" allowOverlap="1" wp14:anchorId="37468849" wp14:editId="27E73043">
          <wp:simplePos x="0" y="0"/>
          <wp:positionH relativeFrom="column">
            <wp:posOffset>-292735</wp:posOffset>
          </wp:positionH>
          <wp:positionV relativeFrom="paragraph">
            <wp:posOffset>-1517650</wp:posOffset>
          </wp:positionV>
          <wp:extent cx="2468880" cy="586105"/>
          <wp:effectExtent l="0" t="0" r="0" b="4445"/>
          <wp:wrapSquare wrapText="bothSides"/>
          <wp:docPr id="6" name="Picture 6" descr="C:\Users\claudia_popa\Desktop\diverse utile\LOGO\coface_with_signature-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_popa\Desktop\diverse utile\LOGO\coface_with_signature-rgb-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400" b="36290"/>
                  <a:stretch/>
                </pic:blipFill>
                <pic:spPr bwMode="auto">
                  <a:xfrm>
                    <a:off x="0" y="0"/>
                    <a:ext cx="2468880" cy="58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3360" behindDoc="0" locked="0" layoutInCell="1" allowOverlap="1" wp14:anchorId="32EAB35D" wp14:editId="70EFB6D9">
          <wp:simplePos x="0" y="0"/>
          <wp:positionH relativeFrom="column">
            <wp:posOffset>2922905</wp:posOffset>
          </wp:positionH>
          <wp:positionV relativeFrom="paragraph">
            <wp:posOffset>-1591945</wp:posOffset>
          </wp:positionV>
          <wp:extent cx="2620645" cy="85725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06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70">
      <w:rPr>
        <w:noProof/>
        <w:lang w:val="ro-RO" w:eastAsia="ro-RO"/>
      </w:rPr>
      <w:drawing>
        <wp:anchor distT="0" distB="0" distL="114300" distR="114300" simplePos="0" relativeHeight="251660288" behindDoc="1" locked="0" layoutInCell="1" allowOverlap="1" wp14:anchorId="49A78CCB" wp14:editId="3BD1166C">
          <wp:simplePos x="0" y="0"/>
          <wp:positionH relativeFrom="column">
            <wp:posOffset>-454025</wp:posOffset>
          </wp:positionH>
          <wp:positionV relativeFrom="page">
            <wp:posOffset>1190625</wp:posOffset>
          </wp:positionV>
          <wp:extent cx="5754285" cy="70485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3">
                    <a:extLst>
                      <a:ext uri="{28A0092B-C50C-407E-A947-70E740481C1C}">
                        <a14:useLocalDpi xmlns:a14="http://schemas.microsoft.com/office/drawing/2010/main" val="0"/>
                      </a:ext>
                    </a:extLst>
                  </a:blip>
                  <a:srcRect t="46377"/>
                  <a:stretch/>
                </pic:blipFill>
                <pic:spPr bwMode="auto">
                  <a:xfrm>
                    <a:off x="0" y="0"/>
                    <a:ext cx="5762625" cy="705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F70">
      <w:rPr>
        <w:noProof/>
        <w:lang w:val="ro-RO" w:eastAsia="ro-RO"/>
      </w:rPr>
      <mc:AlternateContent>
        <mc:Choice Requires="wps">
          <w:drawing>
            <wp:anchor distT="0" distB="0" distL="114300" distR="114300" simplePos="0" relativeHeight="251661312" behindDoc="1" locked="0" layoutInCell="1" allowOverlap="1" wp14:anchorId="5F55FC6F" wp14:editId="00C207F1">
              <wp:simplePos x="0" y="0"/>
              <wp:positionH relativeFrom="column">
                <wp:posOffset>-1270</wp:posOffset>
              </wp:positionH>
              <wp:positionV relativeFrom="page">
                <wp:posOffset>1427480</wp:posOffset>
              </wp:positionV>
              <wp:extent cx="5755640" cy="330835"/>
              <wp:effectExtent l="0" t="0" r="0" b="381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" filled="f" stroked="f">
              <v:path arrowok="t"/>
              <v:textbox inset="0,,0,0">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v:textbox>
              <w10:wrap anchory="page"/>
            </v:shape>
          </w:pict>
        </mc:Fallback>
      </mc:AlternateContent>
    </w:r>
    <w:r w:rsidR="00633F70">
      <w:rPr>
        <w:noProof/>
        <w:lang w:val="ro-RO" w:eastAsia="ro-RO"/>
      </w:rPr>
      <mc:AlternateContent>
        <mc:Choice Requires="wps">
          <w:drawing>
            <wp:anchor distT="4294967295" distB="4294967295" distL="114300" distR="114300" simplePos="0" relativeHeight="251662336" behindDoc="0" locked="0" layoutInCell="1" allowOverlap="1" wp14:anchorId="2EB76552" wp14:editId="4CB6BA2E">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4D0A"/>
    <w:multiLevelType w:val="hybridMultilevel"/>
    <w:tmpl w:val="4C085B20"/>
    <w:lvl w:ilvl="0" w:tplc="FFFFFFFF">
      <w:start w:val="1"/>
      <w:numFmt w:val="bullet"/>
      <w:lvlText w:val=""/>
      <w:lvlJc w:val="left"/>
      <w:pPr>
        <w:ind w:left="720" w:hanging="360"/>
      </w:pPr>
      <w:rPr>
        <w:rFonts w:ascii="Symbol" w:eastAsia="Calibri" w:hAnsi="Symbol" w:cs="Time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EE65E72"/>
    <w:multiLevelType w:val="hybridMultilevel"/>
    <w:tmpl w:val="28F0C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D9C3D8D"/>
    <w:multiLevelType w:val="hybridMultilevel"/>
    <w:tmpl w:val="128A7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0597"/>
    <w:rsid w:val="0002108A"/>
    <w:rsid w:val="0002518E"/>
    <w:rsid w:val="0002570D"/>
    <w:rsid w:val="0004530D"/>
    <w:rsid w:val="000808D4"/>
    <w:rsid w:val="000839EA"/>
    <w:rsid w:val="00093667"/>
    <w:rsid w:val="000A02AC"/>
    <w:rsid w:val="000B1289"/>
    <w:rsid w:val="000B1E06"/>
    <w:rsid w:val="000B45D0"/>
    <w:rsid w:val="000B6F1B"/>
    <w:rsid w:val="000E1226"/>
    <w:rsid w:val="000F2A63"/>
    <w:rsid w:val="000F6882"/>
    <w:rsid w:val="00121F99"/>
    <w:rsid w:val="0012427A"/>
    <w:rsid w:val="00142F75"/>
    <w:rsid w:val="00144189"/>
    <w:rsid w:val="00147F22"/>
    <w:rsid w:val="001702B9"/>
    <w:rsid w:val="001B33E4"/>
    <w:rsid w:val="001C7212"/>
    <w:rsid w:val="00202E35"/>
    <w:rsid w:val="002357C2"/>
    <w:rsid w:val="00246144"/>
    <w:rsid w:val="00257E4F"/>
    <w:rsid w:val="00260F53"/>
    <w:rsid w:val="00261E5E"/>
    <w:rsid w:val="00274F2F"/>
    <w:rsid w:val="00276EF4"/>
    <w:rsid w:val="00277B4F"/>
    <w:rsid w:val="00292356"/>
    <w:rsid w:val="002B3B3B"/>
    <w:rsid w:val="002B6D81"/>
    <w:rsid w:val="002C6819"/>
    <w:rsid w:val="002E00B5"/>
    <w:rsid w:val="002E1A6E"/>
    <w:rsid w:val="002E329D"/>
    <w:rsid w:val="002E3D27"/>
    <w:rsid w:val="002F1EBA"/>
    <w:rsid w:val="0030287C"/>
    <w:rsid w:val="00310949"/>
    <w:rsid w:val="00315D81"/>
    <w:rsid w:val="003217A9"/>
    <w:rsid w:val="0034253D"/>
    <w:rsid w:val="00374C2A"/>
    <w:rsid w:val="00375331"/>
    <w:rsid w:val="00381418"/>
    <w:rsid w:val="00381F39"/>
    <w:rsid w:val="003C3721"/>
    <w:rsid w:val="003E795B"/>
    <w:rsid w:val="003F44BC"/>
    <w:rsid w:val="003F4B8E"/>
    <w:rsid w:val="003F702F"/>
    <w:rsid w:val="00412CFD"/>
    <w:rsid w:val="00417560"/>
    <w:rsid w:val="00422B4C"/>
    <w:rsid w:val="00427040"/>
    <w:rsid w:val="00436791"/>
    <w:rsid w:val="004368EC"/>
    <w:rsid w:val="00442B35"/>
    <w:rsid w:val="0044378C"/>
    <w:rsid w:val="00451CA3"/>
    <w:rsid w:val="004603EA"/>
    <w:rsid w:val="004806C1"/>
    <w:rsid w:val="004842CC"/>
    <w:rsid w:val="0048568F"/>
    <w:rsid w:val="004966CB"/>
    <w:rsid w:val="004A43F5"/>
    <w:rsid w:val="004E3572"/>
    <w:rsid w:val="004F3609"/>
    <w:rsid w:val="00516310"/>
    <w:rsid w:val="00536523"/>
    <w:rsid w:val="00544DE1"/>
    <w:rsid w:val="0054790A"/>
    <w:rsid w:val="00563EE1"/>
    <w:rsid w:val="0057232A"/>
    <w:rsid w:val="00572A09"/>
    <w:rsid w:val="00587D97"/>
    <w:rsid w:val="005959A4"/>
    <w:rsid w:val="005B2369"/>
    <w:rsid w:val="005B2A52"/>
    <w:rsid w:val="005D3DE4"/>
    <w:rsid w:val="005F0B9E"/>
    <w:rsid w:val="005F3FAC"/>
    <w:rsid w:val="00617F8A"/>
    <w:rsid w:val="006271BF"/>
    <w:rsid w:val="00633F70"/>
    <w:rsid w:val="006441BF"/>
    <w:rsid w:val="00672B88"/>
    <w:rsid w:val="00693C2E"/>
    <w:rsid w:val="006A03BC"/>
    <w:rsid w:val="006B3DA3"/>
    <w:rsid w:val="006C21FF"/>
    <w:rsid w:val="006C7001"/>
    <w:rsid w:val="006E5807"/>
    <w:rsid w:val="006E7AC4"/>
    <w:rsid w:val="006F460B"/>
    <w:rsid w:val="006F6BDD"/>
    <w:rsid w:val="00702302"/>
    <w:rsid w:val="0070771C"/>
    <w:rsid w:val="00715EA3"/>
    <w:rsid w:val="00720118"/>
    <w:rsid w:val="00724090"/>
    <w:rsid w:val="0073552A"/>
    <w:rsid w:val="00742049"/>
    <w:rsid w:val="0075025F"/>
    <w:rsid w:val="00752968"/>
    <w:rsid w:val="007545EB"/>
    <w:rsid w:val="00756950"/>
    <w:rsid w:val="007654A1"/>
    <w:rsid w:val="00780F17"/>
    <w:rsid w:val="007935D0"/>
    <w:rsid w:val="007B29F5"/>
    <w:rsid w:val="007C4C65"/>
    <w:rsid w:val="007C5CB5"/>
    <w:rsid w:val="007D4F54"/>
    <w:rsid w:val="007E1A7D"/>
    <w:rsid w:val="007E2AAB"/>
    <w:rsid w:val="007E5550"/>
    <w:rsid w:val="007F294F"/>
    <w:rsid w:val="00804800"/>
    <w:rsid w:val="00817FF5"/>
    <w:rsid w:val="008208FE"/>
    <w:rsid w:val="00832844"/>
    <w:rsid w:val="00843697"/>
    <w:rsid w:val="0085574D"/>
    <w:rsid w:val="0086150E"/>
    <w:rsid w:val="00862D1D"/>
    <w:rsid w:val="0086703A"/>
    <w:rsid w:val="008739A4"/>
    <w:rsid w:val="0087456A"/>
    <w:rsid w:val="0088395D"/>
    <w:rsid w:val="008A1C7F"/>
    <w:rsid w:val="008C1C15"/>
    <w:rsid w:val="008C481C"/>
    <w:rsid w:val="008C6BA3"/>
    <w:rsid w:val="008D237B"/>
    <w:rsid w:val="008D262D"/>
    <w:rsid w:val="008D60FC"/>
    <w:rsid w:val="008D798E"/>
    <w:rsid w:val="008E0B43"/>
    <w:rsid w:val="00913A92"/>
    <w:rsid w:val="00916804"/>
    <w:rsid w:val="00924E9A"/>
    <w:rsid w:val="009322F3"/>
    <w:rsid w:val="0093499F"/>
    <w:rsid w:val="009545F2"/>
    <w:rsid w:val="00960DD5"/>
    <w:rsid w:val="00970D91"/>
    <w:rsid w:val="009716BD"/>
    <w:rsid w:val="00977520"/>
    <w:rsid w:val="00982443"/>
    <w:rsid w:val="009A0080"/>
    <w:rsid w:val="009A4ED6"/>
    <w:rsid w:val="009C1B13"/>
    <w:rsid w:val="009D195A"/>
    <w:rsid w:val="00A07D5F"/>
    <w:rsid w:val="00A1090E"/>
    <w:rsid w:val="00A119A0"/>
    <w:rsid w:val="00A24BBC"/>
    <w:rsid w:val="00A2631C"/>
    <w:rsid w:val="00A26FEC"/>
    <w:rsid w:val="00A306BF"/>
    <w:rsid w:val="00A31F26"/>
    <w:rsid w:val="00A353A7"/>
    <w:rsid w:val="00A44687"/>
    <w:rsid w:val="00A6032A"/>
    <w:rsid w:val="00A84292"/>
    <w:rsid w:val="00A868E4"/>
    <w:rsid w:val="00A876FD"/>
    <w:rsid w:val="00A97198"/>
    <w:rsid w:val="00AA314C"/>
    <w:rsid w:val="00AA60F2"/>
    <w:rsid w:val="00AB3A55"/>
    <w:rsid w:val="00AB455A"/>
    <w:rsid w:val="00AB6B42"/>
    <w:rsid w:val="00AB6CFA"/>
    <w:rsid w:val="00AB6DEE"/>
    <w:rsid w:val="00AC1004"/>
    <w:rsid w:val="00AD324A"/>
    <w:rsid w:val="00AE6810"/>
    <w:rsid w:val="00AF36F9"/>
    <w:rsid w:val="00B04D75"/>
    <w:rsid w:val="00B05E53"/>
    <w:rsid w:val="00B30028"/>
    <w:rsid w:val="00B445BE"/>
    <w:rsid w:val="00B64B26"/>
    <w:rsid w:val="00B677E7"/>
    <w:rsid w:val="00B75489"/>
    <w:rsid w:val="00BA207A"/>
    <w:rsid w:val="00BB28B1"/>
    <w:rsid w:val="00BB3F59"/>
    <w:rsid w:val="00BC0498"/>
    <w:rsid w:val="00BC08C2"/>
    <w:rsid w:val="00BC7C74"/>
    <w:rsid w:val="00BD5ED4"/>
    <w:rsid w:val="00BE0A1E"/>
    <w:rsid w:val="00BE36E2"/>
    <w:rsid w:val="00BF6EF9"/>
    <w:rsid w:val="00BF7CCF"/>
    <w:rsid w:val="00C03E36"/>
    <w:rsid w:val="00C0461B"/>
    <w:rsid w:val="00C232CD"/>
    <w:rsid w:val="00C500AF"/>
    <w:rsid w:val="00C5231E"/>
    <w:rsid w:val="00C6175D"/>
    <w:rsid w:val="00C732E7"/>
    <w:rsid w:val="00C92CC1"/>
    <w:rsid w:val="00CA53C1"/>
    <w:rsid w:val="00CA57FD"/>
    <w:rsid w:val="00CA6CCD"/>
    <w:rsid w:val="00CA7B06"/>
    <w:rsid w:val="00CB749E"/>
    <w:rsid w:val="00CD21C6"/>
    <w:rsid w:val="00D17E05"/>
    <w:rsid w:val="00D36693"/>
    <w:rsid w:val="00D46B80"/>
    <w:rsid w:val="00D47637"/>
    <w:rsid w:val="00D66F6D"/>
    <w:rsid w:val="00D67F85"/>
    <w:rsid w:val="00D736ED"/>
    <w:rsid w:val="00D95A58"/>
    <w:rsid w:val="00D96E3C"/>
    <w:rsid w:val="00DC1742"/>
    <w:rsid w:val="00DE6E93"/>
    <w:rsid w:val="00DF4DE7"/>
    <w:rsid w:val="00E21AE1"/>
    <w:rsid w:val="00E234D1"/>
    <w:rsid w:val="00E647F6"/>
    <w:rsid w:val="00E71F73"/>
    <w:rsid w:val="00EB307C"/>
    <w:rsid w:val="00EB4420"/>
    <w:rsid w:val="00EB5935"/>
    <w:rsid w:val="00EC294E"/>
    <w:rsid w:val="00EC4B00"/>
    <w:rsid w:val="00EC5FA4"/>
    <w:rsid w:val="00ED3F9B"/>
    <w:rsid w:val="00ED6587"/>
    <w:rsid w:val="00F02A74"/>
    <w:rsid w:val="00F42440"/>
    <w:rsid w:val="00F45FC3"/>
    <w:rsid w:val="00F46D1B"/>
    <w:rsid w:val="00F51DD3"/>
    <w:rsid w:val="00F53F98"/>
    <w:rsid w:val="00F72E1F"/>
    <w:rsid w:val="00FC085F"/>
    <w:rsid w:val="00FC486E"/>
    <w:rsid w:val="00FE7E01"/>
    <w:rsid w:val="00FF610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34"/>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29F5"/>
    <w:rPr>
      <w:sz w:val="24"/>
      <w:szCs w:val="24"/>
    </w:rPr>
  </w:style>
  <w:style w:type="paragraph" w:styleId="FootnoteText">
    <w:name w:val="footnote text"/>
    <w:basedOn w:val="Normal"/>
    <w:link w:val="FootnoteTextChar"/>
    <w:uiPriority w:val="99"/>
    <w:semiHidden/>
    <w:unhideWhenUsed/>
    <w:rsid w:val="002E329D"/>
    <w:rPr>
      <w:rFonts w:asciiTheme="minorHAnsi" w:eastAsiaTheme="minorHAnsi" w:hAnsiTheme="minorHAnsi" w:cstheme="minorBidi"/>
      <w:sz w:val="20"/>
      <w:szCs w:val="20"/>
      <w:lang w:val="pt-BR" w:eastAsia="en-US"/>
    </w:rPr>
  </w:style>
  <w:style w:type="character" w:customStyle="1" w:styleId="FootnoteTextChar">
    <w:name w:val="Footnote Text Char"/>
    <w:basedOn w:val="DefaultParagraphFont"/>
    <w:link w:val="FootnoteText"/>
    <w:uiPriority w:val="99"/>
    <w:semiHidden/>
    <w:rsid w:val="002E329D"/>
    <w:rPr>
      <w:rFonts w:asciiTheme="minorHAnsi" w:eastAsiaTheme="minorHAnsi" w:hAnsiTheme="minorHAnsi" w:cstheme="minorBidi"/>
      <w:sz w:val="20"/>
      <w:szCs w:val="20"/>
      <w:lang w:val="pt-BR" w:eastAsia="en-US"/>
    </w:rPr>
  </w:style>
  <w:style w:type="character" w:styleId="FootnoteReference">
    <w:name w:val="footnote reference"/>
    <w:basedOn w:val="DefaultParagraphFont"/>
    <w:uiPriority w:val="99"/>
    <w:semiHidden/>
    <w:unhideWhenUsed/>
    <w:rsid w:val="002E329D"/>
    <w:rPr>
      <w:vertAlign w:val="superscript"/>
    </w:rPr>
  </w:style>
  <w:style w:type="paragraph" w:styleId="CommentSubject">
    <w:name w:val="annotation subject"/>
    <w:basedOn w:val="CommentText"/>
    <w:next w:val="CommentText"/>
    <w:link w:val="CommentSubjectChar"/>
    <w:uiPriority w:val="99"/>
    <w:semiHidden/>
    <w:unhideWhenUsed/>
    <w:rsid w:val="00A868E4"/>
    <w:rPr>
      <w:b/>
      <w:bCs/>
    </w:rPr>
  </w:style>
  <w:style w:type="character" w:customStyle="1" w:styleId="CommentSubjectChar">
    <w:name w:val="Comment Subject Char"/>
    <w:basedOn w:val="CommentTextChar"/>
    <w:link w:val="CommentSubject"/>
    <w:uiPriority w:val="99"/>
    <w:semiHidden/>
    <w:rsid w:val="00A868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34"/>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29F5"/>
    <w:rPr>
      <w:sz w:val="24"/>
      <w:szCs w:val="24"/>
    </w:rPr>
  </w:style>
  <w:style w:type="paragraph" w:styleId="FootnoteText">
    <w:name w:val="footnote text"/>
    <w:basedOn w:val="Normal"/>
    <w:link w:val="FootnoteTextChar"/>
    <w:uiPriority w:val="99"/>
    <w:semiHidden/>
    <w:unhideWhenUsed/>
    <w:rsid w:val="002E329D"/>
    <w:rPr>
      <w:rFonts w:asciiTheme="minorHAnsi" w:eastAsiaTheme="minorHAnsi" w:hAnsiTheme="minorHAnsi" w:cstheme="minorBidi"/>
      <w:sz w:val="20"/>
      <w:szCs w:val="20"/>
      <w:lang w:val="pt-BR" w:eastAsia="en-US"/>
    </w:rPr>
  </w:style>
  <w:style w:type="character" w:customStyle="1" w:styleId="FootnoteTextChar">
    <w:name w:val="Footnote Text Char"/>
    <w:basedOn w:val="DefaultParagraphFont"/>
    <w:link w:val="FootnoteText"/>
    <w:uiPriority w:val="99"/>
    <w:semiHidden/>
    <w:rsid w:val="002E329D"/>
    <w:rPr>
      <w:rFonts w:asciiTheme="minorHAnsi" w:eastAsiaTheme="minorHAnsi" w:hAnsiTheme="minorHAnsi" w:cstheme="minorBidi"/>
      <w:sz w:val="20"/>
      <w:szCs w:val="20"/>
      <w:lang w:val="pt-BR" w:eastAsia="en-US"/>
    </w:rPr>
  </w:style>
  <w:style w:type="character" w:styleId="FootnoteReference">
    <w:name w:val="footnote reference"/>
    <w:basedOn w:val="DefaultParagraphFont"/>
    <w:uiPriority w:val="99"/>
    <w:semiHidden/>
    <w:unhideWhenUsed/>
    <w:rsid w:val="002E329D"/>
    <w:rPr>
      <w:vertAlign w:val="superscript"/>
    </w:rPr>
  </w:style>
  <w:style w:type="paragraph" w:styleId="CommentSubject">
    <w:name w:val="annotation subject"/>
    <w:basedOn w:val="CommentText"/>
    <w:next w:val="CommentText"/>
    <w:link w:val="CommentSubjectChar"/>
    <w:uiPriority w:val="99"/>
    <w:semiHidden/>
    <w:unhideWhenUsed/>
    <w:rsid w:val="00A868E4"/>
    <w:rPr>
      <w:b/>
      <w:bCs/>
    </w:rPr>
  </w:style>
  <w:style w:type="character" w:customStyle="1" w:styleId="CommentSubjectChar">
    <w:name w:val="Comment Subject Char"/>
    <w:basedOn w:val="CommentTextChar"/>
    <w:link w:val="CommentSubject"/>
    <w:uiPriority w:val="99"/>
    <w:semiHidden/>
    <w:rsid w:val="00A86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508984200">
      <w:bodyDiv w:val="1"/>
      <w:marLeft w:val="0"/>
      <w:marRight w:val="0"/>
      <w:marTop w:val="0"/>
      <w:marBottom w:val="0"/>
      <w:divBdr>
        <w:top w:val="none" w:sz="0" w:space="0" w:color="auto"/>
        <w:left w:val="none" w:sz="0" w:space="0" w:color="auto"/>
        <w:bottom w:val="none" w:sz="0" w:space="0" w:color="auto"/>
        <w:right w:val="none" w:sz="0" w:space="0" w:color="auto"/>
      </w:divBdr>
    </w:div>
    <w:div w:id="783696927">
      <w:bodyDiv w:val="1"/>
      <w:marLeft w:val="0"/>
      <w:marRight w:val="0"/>
      <w:marTop w:val="0"/>
      <w:marBottom w:val="0"/>
      <w:divBdr>
        <w:top w:val="none" w:sz="0" w:space="0" w:color="auto"/>
        <w:left w:val="none" w:sz="0" w:space="0" w:color="auto"/>
        <w:bottom w:val="none" w:sz="0" w:space="0" w:color="auto"/>
        <w:right w:val="none" w:sz="0" w:space="0" w:color="auto"/>
      </w:divBdr>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 w:id="1579824122">
      <w:bodyDiv w:val="1"/>
      <w:marLeft w:val="0"/>
      <w:marRight w:val="0"/>
      <w:marTop w:val="0"/>
      <w:marBottom w:val="0"/>
      <w:divBdr>
        <w:top w:val="none" w:sz="0" w:space="0" w:color="auto"/>
        <w:left w:val="none" w:sz="0" w:space="0" w:color="auto"/>
        <w:bottom w:val="none" w:sz="0" w:space="0" w:color="auto"/>
        <w:right w:val="none" w:sz="0" w:space="0" w:color="auto"/>
      </w:divBdr>
    </w:div>
    <w:div w:id="1721248306">
      <w:bodyDiv w:val="1"/>
      <w:marLeft w:val="0"/>
      <w:marRight w:val="0"/>
      <w:marTop w:val="0"/>
      <w:marBottom w:val="0"/>
      <w:divBdr>
        <w:top w:val="none" w:sz="0" w:space="0" w:color="auto"/>
        <w:left w:val="none" w:sz="0" w:space="0" w:color="auto"/>
        <w:bottom w:val="none" w:sz="0" w:space="0" w:color="auto"/>
        <w:right w:val="none" w:sz="0" w:space="0" w:color="auto"/>
      </w:divBdr>
    </w:div>
    <w:div w:id="18444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oface.com" TargetMode="External"/><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5164-E423-43A0-9D7F-64D28453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1324</Words>
  <Characters>7683</Characters>
  <Application>Microsoft Office Word</Application>
  <DocSecurity>0</DocSecurity>
  <Lines>64</Lines>
  <Paragraphs>17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Town, 00 Month 2013</vt:lpstr>
      <vt:lpstr>Town, 00 Month 2013</vt:lpstr>
      <vt:lpstr>Town, 00 Month 2013</vt:lpstr>
      <vt:lpstr>Town, 00 Month 2013</vt:lpstr>
    </vt:vector>
  </TitlesOfParts>
  <Company>COFACE</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POPA Claudia</cp:lastModifiedBy>
  <cp:revision>16</cp:revision>
  <cp:lastPrinted>2016-06-02T07:36:00Z</cp:lastPrinted>
  <dcterms:created xsi:type="dcterms:W3CDTF">2017-03-02T11:57:00Z</dcterms:created>
  <dcterms:modified xsi:type="dcterms:W3CDTF">2017-03-14T12:06:00Z</dcterms:modified>
</cp:coreProperties>
</file>