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6DD6" w:rsidRPr="002B5F33" w:rsidRDefault="001F38CB" w:rsidP="00034193">
      <w:pPr>
        <w:suppressAutoHyphens/>
        <w:spacing w:line="270" w:lineRule="exact"/>
        <w:jc w:val="both"/>
        <w:outlineLvl w:val="0"/>
        <w:rPr>
          <w:rFonts w:ascii="Arial" w:hAnsi="Arial" w:cs="Arial"/>
          <w:bCs/>
          <w:color w:val="000000"/>
          <w:sz w:val="20"/>
          <w:szCs w:val="20"/>
          <w:lang w:val="ro-RO"/>
        </w:rPr>
      </w:pPr>
      <w:r w:rsidRPr="002B5F33">
        <w:rPr>
          <w:rFonts w:ascii="Arial" w:hAnsi="Arial" w:cs="Arial"/>
          <w:bCs/>
          <w:color w:val="000000"/>
          <w:sz w:val="20"/>
          <w:szCs w:val="20"/>
          <w:lang w:val="ro-RO"/>
        </w:rPr>
        <w:t>București</w:t>
      </w:r>
      <w:r w:rsidR="00FF1745" w:rsidRPr="002B5F33">
        <w:rPr>
          <w:rFonts w:ascii="Arial" w:hAnsi="Arial" w:cs="Arial"/>
          <w:bCs/>
          <w:color w:val="000000"/>
          <w:sz w:val="20"/>
          <w:szCs w:val="20"/>
          <w:lang w:val="ro-RO"/>
        </w:rPr>
        <w:t xml:space="preserve">, </w:t>
      </w:r>
      <w:r w:rsidRPr="002B5F33">
        <w:rPr>
          <w:rFonts w:ascii="Arial" w:hAnsi="Arial" w:cs="Arial"/>
          <w:bCs/>
          <w:color w:val="000000"/>
          <w:sz w:val="20"/>
          <w:szCs w:val="20"/>
          <w:lang w:val="ro-RO"/>
        </w:rPr>
        <w:t>15</w:t>
      </w:r>
      <w:r w:rsidR="00FF1745" w:rsidRPr="002B5F33">
        <w:rPr>
          <w:rFonts w:ascii="Arial" w:hAnsi="Arial" w:cs="Arial"/>
          <w:bCs/>
          <w:color w:val="000000"/>
          <w:sz w:val="20"/>
          <w:szCs w:val="20"/>
          <w:lang w:val="ro-RO"/>
        </w:rPr>
        <w:t xml:space="preserve"> </w:t>
      </w:r>
      <w:r w:rsidRPr="002B5F33">
        <w:rPr>
          <w:rFonts w:ascii="Arial" w:hAnsi="Arial" w:cs="Arial"/>
          <w:bCs/>
          <w:color w:val="000000"/>
          <w:sz w:val="20"/>
          <w:szCs w:val="20"/>
          <w:lang w:val="ro-RO"/>
        </w:rPr>
        <w:t>Iulie</w:t>
      </w:r>
      <w:r w:rsidR="00FF1745" w:rsidRPr="002B5F33">
        <w:rPr>
          <w:rFonts w:ascii="Arial" w:hAnsi="Arial" w:cs="Arial"/>
          <w:bCs/>
          <w:color w:val="000000"/>
          <w:sz w:val="20"/>
          <w:szCs w:val="20"/>
          <w:lang w:val="ro-RO"/>
        </w:rPr>
        <w:t xml:space="preserve"> 2016</w:t>
      </w:r>
    </w:p>
    <w:p w:rsidR="00D122BC" w:rsidRPr="002B5F33" w:rsidRDefault="00D122BC">
      <w:pPr>
        <w:suppressAutoHyphens/>
        <w:spacing w:line="270" w:lineRule="exact"/>
        <w:jc w:val="both"/>
        <w:rPr>
          <w:rFonts w:ascii="Arial" w:hAnsi="Arial" w:cs="Arial"/>
          <w:b/>
          <w:bCs/>
          <w:color w:val="000000"/>
          <w:sz w:val="26"/>
          <w:szCs w:val="26"/>
          <w:lang w:val="ro-RO"/>
        </w:rPr>
      </w:pPr>
    </w:p>
    <w:p w:rsidR="00FF1745" w:rsidRPr="002B5F33" w:rsidRDefault="001F38CB">
      <w:pPr>
        <w:suppressAutoHyphens/>
        <w:spacing w:line="270" w:lineRule="exact"/>
        <w:jc w:val="both"/>
        <w:rPr>
          <w:rFonts w:ascii="Arial" w:hAnsi="Arial" w:cs="Arial"/>
          <w:b/>
          <w:bCs/>
          <w:color w:val="000000"/>
          <w:sz w:val="26"/>
          <w:szCs w:val="26"/>
          <w:lang w:val="ro-RO"/>
        </w:rPr>
      </w:pPr>
      <w:r w:rsidRPr="002B5F33">
        <w:rPr>
          <w:rFonts w:ascii="Arial" w:hAnsi="Arial" w:cs="Arial"/>
          <w:b/>
          <w:bCs/>
          <w:color w:val="000000"/>
          <w:sz w:val="26"/>
          <w:szCs w:val="26"/>
          <w:lang w:val="ro-RO"/>
        </w:rPr>
        <w:t xml:space="preserve">Coface își consolidează </w:t>
      </w:r>
      <w:r w:rsidR="008F1EAB">
        <w:rPr>
          <w:rFonts w:ascii="Arial" w:hAnsi="Arial" w:cs="Arial"/>
          <w:b/>
          <w:bCs/>
          <w:color w:val="000000"/>
          <w:sz w:val="26"/>
          <w:szCs w:val="26"/>
          <w:lang w:val="ro-RO"/>
        </w:rPr>
        <w:t>departamentul de risc odată</w:t>
      </w:r>
      <w:r w:rsidRPr="002B5F33">
        <w:rPr>
          <w:rFonts w:ascii="Arial" w:hAnsi="Arial" w:cs="Arial"/>
          <w:b/>
          <w:bCs/>
          <w:color w:val="000000"/>
          <w:sz w:val="26"/>
          <w:szCs w:val="26"/>
          <w:lang w:val="ro-RO"/>
        </w:rPr>
        <w:t xml:space="preserve"> cu numirea lui Thierry Croiset în calitate de Group Risk Director</w:t>
      </w:r>
    </w:p>
    <w:p w:rsidR="00FF1745" w:rsidRPr="002B5F33" w:rsidRDefault="00FF1745">
      <w:pPr>
        <w:suppressAutoHyphens/>
        <w:spacing w:line="270" w:lineRule="exact"/>
        <w:jc w:val="both"/>
        <w:rPr>
          <w:rFonts w:ascii="Arial" w:hAnsi="Arial" w:cs="Arial"/>
          <w:b/>
          <w:bCs/>
          <w:color w:val="000000"/>
          <w:sz w:val="26"/>
          <w:szCs w:val="26"/>
          <w:lang w:val="ro-RO"/>
        </w:rPr>
      </w:pPr>
    </w:p>
    <w:p w:rsidR="001F38CB" w:rsidRPr="002B5F33" w:rsidRDefault="00C55B5B">
      <w:pPr>
        <w:suppressAutoHyphens/>
        <w:spacing w:line="270" w:lineRule="exact"/>
        <w:jc w:val="both"/>
        <w:rPr>
          <w:lang w:val="ro-RO"/>
        </w:rPr>
      </w:pPr>
      <w:r>
        <w:rPr>
          <w:rFonts w:ascii="Arial" w:hAnsi="Arial" w:cs="Arial"/>
          <w:sz w:val="20"/>
          <w:szCs w:val="20"/>
          <w:lang w:val="ro-RO"/>
        </w:rPr>
        <w:t>Thierry Croiset</w:t>
      </w:r>
      <w:r w:rsidR="008F1EAB">
        <w:rPr>
          <w:rFonts w:ascii="Arial" w:hAnsi="Arial" w:cs="Arial"/>
          <w:sz w:val="20"/>
          <w:szCs w:val="20"/>
          <w:lang w:val="ro-RO"/>
        </w:rPr>
        <w:t xml:space="preserve"> (56)</w:t>
      </w:r>
      <w:r w:rsidR="001F38CB" w:rsidRPr="002B5F33">
        <w:rPr>
          <w:rFonts w:ascii="Arial" w:hAnsi="Arial" w:cs="Arial"/>
          <w:sz w:val="20"/>
          <w:szCs w:val="20"/>
          <w:lang w:val="ro-RO"/>
        </w:rPr>
        <w:t xml:space="preserve"> s</w:t>
      </w:r>
      <w:r w:rsidR="008F1EAB">
        <w:rPr>
          <w:rFonts w:ascii="Arial" w:hAnsi="Arial" w:cs="Arial"/>
          <w:sz w:val="20"/>
          <w:szCs w:val="20"/>
          <w:lang w:val="ro-RO"/>
        </w:rPr>
        <w:t>-a</w:t>
      </w:r>
      <w:r w:rsidR="001F38CB" w:rsidRPr="002B5F33">
        <w:rPr>
          <w:rFonts w:ascii="Arial" w:hAnsi="Arial" w:cs="Arial"/>
          <w:sz w:val="20"/>
          <w:szCs w:val="20"/>
          <w:lang w:val="ro-RO"/>
        </w:rPr>
        <w:t xml:space="preserve"> </w:t>
      </w:r>
      <w:r w:rsidR="008F1EAB">
        <w:rPr>
          <w:rFonts w:ascii="Arial" w:hAnsi="Arial" w:cs="Arial"/>
          <w:sz w:val="20"/>
          <w:szCs w:val="20"/>
          <w:lang w:val="ro-RO"/>
        </w:rPr>
        <w:t>a</w:t>
      </w:r>
      <w:r w:rsidR="001F38CB" w:rsidRPr="002B5F33">
        <w:rPr>
          <w:rFonts w:ascii="Arial" w:hAnsi="Arial" w:cs="Arial"/>
          <w:sz w:val="20"/>
          <w:szCs w:val="20"/>
          <w:lang w:val="ro-RO"/>
        </w:rPr>
        <w:t>lătura</w:t>
      </w:r>
      <w:r w:rsidR="008F1EAB">
        <w:rPr>
          <w:rFonts w:ascii="Arial" w:hAnsi="Arial" w:cs="Arial"/>
          <w:sz w:val="20"/>
          <w:szCs w:val="20"/>
          <w:lang w:val="ro-RO"/>
        </w:rPr>
        <w:t>t</w:t>
      </w:r>
      <w:r w:rsidR="001F38CB" w:rsidRPr="002B5F33">
        <w:rPr>
          <w:rFonts w:ascii="Arial" w:hAnsi="Arial" w:cs="Arial"/>
          <w:sz w:val="20"/>
          <w:szCs w:val="20"/>
          <w:lang w:val="ro-RO"/>
        </w:rPr>
        <w:t xml:space="preserve"> asiguratorului de credit Coface în c</w:t>
      </w:r>
      <w:r w:rsidR="008F1EAB">
        <w:rPr>
          <w:rFonts w:ascii="Arial" w:hAnsi="Arial" w:cs="Arial"/>
          <w:sz w:val="20"/>
          <w:szCs w:val="20"/>
          <w:lang w:val="ro-RO"/>
        </w:rPr>
        <w:t>alitate de Group Risk Director începând cu</w:t>
      </w:r>
      <w:r w:rsidR="003F6273" w:rsidRPr="002B5F33">
        <w:rPr>
          <w:rFonts w:ascii="Arial" w:hAnsi="Arial" w:cs="Arial"/>
          <w:sz w:val="20"/>
          <w:szCs w:val="20"/>
          <w:lang w:val="ro-RO"/>
        </w:rPr>
        <w:t xml:space="preserve"> data de 11 iulie 2016, răspunzâ</w:t>
      </w:r>
      <w:r w:rsidR="001F38CB" w:rsidRPr="002B5F33">
        <w:rPr>
          <w:rFonts w:ascii="Arial" w:hAnsi="Arial" w:cs="Arial"/>
          <w:sz w:val="20"/>
          <w:szCs w:val="20"/>
          <w:lang w:val="ro-RO"/>
        </w:rPr>
        <w:t>ndu-i dir</w:t>
      </w:r>
      <w:r w:rsidR="003F6273" w:rsidRPr="002B5F33">
        <w:rPr>
          <w:rFonts w:ascii="Arial" w:hAnsi="Arial" w:cs="Arial"/>
          <w:sz w:val="20"/>
          <w:szCs w:val="20"/>
          <w:lang w:val="ro-RO"/>
        </w:rPr>
        <w:t>ect lui Carine Pichon</w:t>
      </w:r>
      <w:r w:rsidR="003F6273" w:rsidRPr="002B5F33">
        <w:rPr>
          <w:lang w:val="ro-RO"/>
        </w:rPr>
        <w:t xml:space="preserve">, </w:t>
      </w:r>
      <w:r w:rsidR="003F6273" w:rsidRPr="002B5F33">
        <w:rPr>
          <w:rFonts w:ascii="Arial" w:hAnsi="Arial" w:cs="Arial"/>
          <w:sz w:val="20"/>
          <w:szCs w:val="20"/>
          <w:lang w:val="ro-RO"/>
        </w:rPr>
        <w:t>Chief Finance &amp; Risk Officer.</w:t>
      </w:r>
    </w:p>
    <w:p w:rsidR="00FF1745" w:rsidRPr="002B5F33" w:rsidRDefault="00FF1745">
      <w:pPr>
        <w:suppressAutoHyphens/>
        <w:spacing w:line="270" w:lineRule="exact"/>
        <w:jc w:val="both"/>
        <w:rPr>
          <w:rFonts w:ascii="Arial" w:hAnsi="Arial" w:cs="Arial"/>
          <w:sz w:val="20"/>
          <w:szCs w:val="20"/>
          <w:lang w:val="ro-RO"/>
        </w:rPr>
      </w:pPr>
    </w:p>
    <w:p w:rsidR="00DD416D" w:rsidRPr="002B5F33" w:rsidRDefault="00034193" w:rsidP="00034193">
      <w:pPr>
        <w:suppressAutoHyphens/>
        <w:spacing w:line="270" w:lineRule="exact"/>
        <w:jc w:val="both"/>
        <w:rPr>
          <w:rFonts w:ascii="Arial" w:hAnsi="Arial" w:cs="Arial"/>
          <w:sz w:val="20"/>
          <w:szCs w:val="20"/>
          <w:lang w:val="ro-RO"/>
        </w:rPr>
      </w:pPr>
      <w:r w:rsidRPr="002B5F33">
        <w:rPr>
          <w:rFonts w:ascii="Arial" w:hAnsi="Arial" w:cs="Arial"/>
          <w:noProof/>
          <w:color w:val="000000"/>
          <w:sz w:val="20"/>
          <w:szCs w:val="20"/>
          <w:lang w:val="ro-RO" w:eastAsia="ro-RO"/>
        </w:rPr>
        <w:drawing>
          <wp:anchor distT="0" distB="0" distL="114300" distR="114300" simplePos="0" relativeHeight="251660288" behindDoc="0" locked="0" layoutInCell="1" allowOverlap="1" wp14:anchorId="5172D2B6" wp14:editId="3D0A666F">
            <wp:simplePos x="0" y="0"/>
            <wp:positionH relativeFrom="column">
              <wp:posOffset>3175</wp:posOffset>
            </wp:positionH>
            <wp:positionV relativeFrom="paragraph">
              <wp:posOffset>67945</wp:posOffset>
            </wp:positionV>
            <wp:extent cx="1381125" cy="1839595"/>
            <wp:effectExtent l="0" t="0" r="9525" b="8255"/>
            <wp:wrapSquare wrapText="bothSides"/>
            <wp:docPr id="6" name="Image 6" descr="F:\DCOM\PRESSE\PRESSE 2016\CP\CP corporate\Nominations\Thierry Croiset\photo T Cro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OM\PRESSE\PRESSE 2016\CP\CP corporate\Nominations\Thierry Croiset\photo T Crois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273" w:rsidRPr="002B5F33">
        <w:rPr>
          <w:rFonts w:ascii="Arial" w:hAnsi="Arial" w:cs="Arial"/>
          <w:sz w:val="20"/>
          <w:szCs w:val="20"/>
          <w:lang w:val="ro-RO"/>
        </w:rPr>
        <w:t xml:space="preserve">Thierry are mai mult de 20 de ani de experiență </w:t>
      </w:r>
      <w:r w:rsidR="008F1EAB">
        <w:rPr>
          <w:rFonts w:ascii="Arial" w:hAnsi="Arial" w:cs="Arial"/>
          <w:sz w:val="20"/>
          <w:szCs w:val="20"/>
          <w:lang w:val="ro-RO"/>
        </w:rPr>
        <w:t>în domeniul</w:t>
      </w:r>
      <w:r w:rsidR="003F6273" w:rsidRPr="002B5F33">
        <w:rPr>
          <w:rFonts w:ascii="Arial" w:hAnsi="Arial" w:cs="Arial"/>
          <w:sz w:val="20"/>
          <w:szCs w:val="20"/>
          <w:lang w:val="ro-RO"/>
        </w:rPr>
        <w:t xml:space="preserve"> risc</w:t>
      </w:r>
      <w:r w:rsidR="008F1EAB">
        <w:rPr>
          <w:rFonts w:ascii="Arial" w:hAnsi="Arial" w:cs="Arial"/>
          <w:sz w:val="20"/>
          <w:szCs w:val="20"/>
          <w:lang w:val="ro-RO"/>
        </w:rPr>
        <w:t>ului</w:t>
      </w:r>
      <w:r w:rsidR="003F6273" w:rsidRPr="002B5F33">
        <w:rPr>
          <w:rFonts w:ascii="Arial" w:hAnsi="Arial" w:cs="Arial"/>
          <w:sz w:val="20"/>
          <w:szCs w:val="20"/>
          <w:lang w:val="ro-RO"/>
        </w:rPr>
        <w:t xml:space="preserve"> privind </w:t>
      </w:r>
      <w:r w:rsidR="008F1EAB">
        <w:rPr>
          <w:rFonts w:ascii="Arial" w:hAnsi="Arial" w:cs="Arial"/>
          <w:sz w:val="20"/>
          <w:szCs w:val="20"/>
          <w:lang w:val="ro-RO"/>
        </w:rPr>
        <w:t>piața bancară comercială și de retail, IMM-uri, creditare corporate ș</w:t>
      </w:r>
      <w:r w:rsidR="003F6273" w:rsidRPr="002B5F33">
        <w:rPr>
          <w:rFonts w:ascii="Arial" w:hAnsi="Arial" w:cs="Arial"/>
          <w:sz w:val="20"/>
          <w:szCs w:val="20"/>
          <w:lang w:val="ro-RO"/>
        </w:rPr>
        <w:t xml:space="preserve">i leasing, </w:t>
      </w:r>
      <w:r w:rsidR="008F1EAB">
        <w:rPr>
          <w:rFonts w:ascii="Arial" w:hAnsi="Arial" w:cs="Arial"/>
          <w:sz w:val="20"/>
          <w:szCs w:val="20"/>
          <w:lang w:val="ro-RO"/>
        </w:rPr>
        <w:t>prin prisma pozițiilor deținute în</w:t>
      </w:r>
      <w:r w:rsidR="003F6273" w:rsidRPr="002B5F33">
        <w:rPr>
          <w:rFonts w:ascii="Arial" w:hAnsi="Arial" w:cs="Arial"/>
          <w:sz w:val="20"/>
          <w:szCs w:val="20"/>
          <w:lang w:val="ro-RO"/>
        </w:rPr>
        <w:t xml:space="preserve"> GE Capital si </w:t>
      </w:r>
      <w:r w:rsidR="00525011" w:rsidRPr="002B5F33">
        <w:rPr>
          <w:rFonts w:ascii="Arial" w:hAnsi="Arial" w:cs="Arial"/>
          <w:sz w:val="20"/>
          <w:szCs w:val="20"/>
          <w:lang w:val="ro-RO"/>
        </w:rPr>
        <w:t xml:space="preserve">în </w:t>
      </w:r>
      <w:r w:rsidR="003F6273" w:rsidRPr="002B5F33">
        <w:rPr>
          <w:rFonts w:ascii="Arial" w:hAnsi="Arial" w:cs="Arial"/>
          <w:sz w:val="20"/>
          <w:szCs w:val="20"/>
          <w:lang w:val="ro-RO"/>
        </w:rPr>
        <w:t>grupuri</w:t>
      </w:r>
      <w:r w:rsidR="00525011" w:rsidRPr="002B5F33">
        <w:rPr>
          <w:rFonts w:ascii="Arial" w:hAnsi="Arial" w:cs="Arial"/>
          <w:sz w:val="20"/>
          <w:szCs w:val="20"/>
          <w:lang w:val="ro-RO"/>
        </w:rPr>
        <w:t>le</w:t>
      </w:r>
      <w:r w:rsidR="003F6273" w:rsidRPr="002B5F33">
        <w:rPr>
          <w:rFonts w:ascii="Arial" w:hAnsi="Arial" w:cs="Arial"/>
          <w:sz w:val="20"/>
          <w:szCs w:val="20"/>
          <w:lang w:val="ro-RO"/>
        </w:rPr>
        <w:t xml:space="preserve"> ba</w:t>
      </w:r>
      <w:bookmarkStart w:id="0" w:name="_GoBack"/>
      <w:bookmarkEnd w:id="0"/>
      <w:r w:rsidR="003F6273" w:rsidRPr="002B5F33">
        <w:rPr>
          <w:rFonts w:ascii="Arial" w:hAnsi="Arial" w:cs="Arial"/>
          <w:sz w:val="20"/>
          <w:szCs w:val="20"/>
          <w:lang w:val="ro-RO"/>
        </w:rPr>
        <w:t>ncare Banque Populaire și CIC</w:t>
      </w:r>
      <w:r w:rsidR="008F1EAB">
        <w:rPr>
          <w:rFonts w:ascii="Arial" w:hAnsi="Arial" w:cs="Arial"/>
          <w:sz w:val="20"/>
          <w:szCs w:val="20"/>
          <w:lang w:val="ro-RO"/>
        </w:rPr>
        <w:t xml:space="preserve"> (Credit Industriel et Commercial FR)</w:t>
      </w:r>
      <w:r w:rsidR="003F6273" w:rsidRPr="002B5F33">
        <w:rPr>
          <w:rFonts w:ascii="Arial" w:hAnsi="Arial" w:cs="Arial"/>
          <w:sz w:val="20"/>
          <w:szCs w:val="20"/>
          <w:lang w:val="ro-RO"/>
        </w:rPr>
        <w:t>.</w:t>
      </w:r>
      <w:r w:rsidR="00525011" w:rsidRPr="002B5F33">
        <w:rPr>
          <w:rFonts w:ascii="Arial" w:hAnsi="Arial" w:cs="Arial"/>
          <w:sz w:val="20"/>
          <w:szCs w:val="20"/>
          <w:lang w:val="ro-RO"/>
        </w:rPr>
        <w:t xml:space="preserve"> Experiența acumulată va fi esențială pentru a permite Coface să își consolideze cadrul de gestionare a riscurilor financiare și non-financiare. De asemenea, Thierry aduce un plus de experiență în gestionarea proiectelor </w:t>
      </w:r>
      <w:r w:rsidR="008F1EAB">
        <w:rPr>
          <w:rFonts w:ascii="Arial" w:hAnsi="Arial" w:cs="Arial"/>
          <w:sz w:val="20"/>
          <w:szCs w:val="20"/>
          <w:lang w:val="ro-RO"/>
        </w:rPr>
        <w:t>mari, ce implică</w:t>
      </w:r>
      <w:r w:rsidR="0072600B" w:rsidRPr="002B5F33">
        <w:rPr>
          <w:rFonts w:ascii="Arial" w:hAnsi="Arial" w:cs="Arial"/>
          <w:sz w:val="20"/>
          <w:szCs w:val="20"/>
          <w:lang w:val="ro-RO"/>
        </w:rPr>
        <w:t xml:space="preserve"> reglementări în diferite țări</w:t>
      </w:r>
      <w:r w:rsidR="00525011" w:rsidRPr="002B5F33">
        <w:rPr>
          <w:rFonts w:ascii="Arial" w:hAnsi="Arial" w:cs="Arial"/>
          <w:sz w:val="20"/>
          <w:szCs w:val="20"/>
          <w:lang w:val="ro-RO"/>
        </w:rPr>
        <w:t xml:space="preserve">, în special în cadrul </w:t>
      </w:r>
      <w:r w:rsidR="008F1EAB">
        <w:rPr>
          <w:rFonts w:ascii="Arial" w:hAnsi="Arial" w:cs="Arial"/>
          <w:sz w:val="20"/>
          <w:szCs w:val="20"/>
          <w:lang w:val="ro-RO"/>
        </w:rPr>
        <w:t>celor de la</w:t>
      </w:r>
      <w:r w:rsidR="00525011" w:rsidRPr="002B5F33">
        <w:rPr>
          <w:rFonts w:ascii="Arial" w:hAnsi="Arial" w:cs="Arial"/>
          <w:sz w:val="20"/>
          <w:szCs w:val="20"/>
          <w:lang w:val="ro-RO"/>
        </w:rPr>
        <w:t xml:space="preserve"> Basel.</w:t>
      </w:r>
    </w:p>
    <w:p w:rsidR="00DD416D" w:rsidRPr="002B5F33" w:rsidRDefault="00DD416D" w:rsidP="00DD416D">
      <w:pPr>
        <w:suppressAutoHyphens/>
        <w:spacing w:line="270" w:lineRule="exact"/>
        <w:jc w:val="both"/>
        <w:rPr>
          <w:rFonts w:ascii="Arial" w:hAnsi="Arial" w:cs="Arial"/>
          <w:sz w:val="20"/>
          <w:szCs w:val="20"/>
          <w:lang w:val="ro-RO"/>
        </w:rPr>
      </w:pPr>
    </w:p>
    <w:p w:rsidR="008F1EAB" w:rsidRDefault="00AA3D64" w:rsidP="000C3A50">
      <w:pPr>
        <w:suppressAutoHyphens/>
        <w:spacing w:line="270" w:lineRule="exact"/>
        <w:jc w:val="both"/>
        <w:rPr>
          <w:rFonts w:ascii="Arial" w:hAnsi="Arial" w:cs="Arial"/>
          <w:sz w:val="20"/>
          <w:szCs w:val="20"/>
          <w:lang w:val="ro-RO"/>
        </w:rPr>
      </w:pPr>
      <w:r w:rsidRPr="002B5F33">
        <w:rPr>
          <w:rFonts w:ascii="Arial" w:hAnsi="Arial" w:cs="Arial"/>
          <w:sz w:val="20"/>
          <w:szCs w:val="20"/>
          <w:lang w:val="ro-RO"/>
        </w:rPr>
        <w:t xml:space="preserve">Absolvent </w:t>
      </w:r>
      <w:r w:rsidR="00DD416D" w:rsidRPr="002B5F33">
        <w:rPr>
          <w:rFonts w:ascii="Arial" w:hAnsi="Arial" w:cs="Arial"/>
          <w:sz w:val="20"/>
          <w:szCs w:val="20"/>
          <w:lang w:val="ro-RO"/>
        </w:rPr>
        <w:t xml:space="preserve">de finanțe al școlii de afaceri Reims (Sup de Co), în Franța, Thierry </w:t>
      </w:r>
      <w:r w:rsidRPr="002B5F33">
        <w:rPr>
          <w:rFonts w:ascii="Arial" w:hAnsi="Arial" w:cs="Arial"/>
          <w:sz w:val="20"/>
          <w:szCs w:val="20"/>
          <w:lang w:val="ro-RO"/>
        </w:rPr>
        <w:t>și-</w:t>
      </w:r>
      <w:r w:rsidR="008F1EAB">
        <w:rPr>
          <w:rFonts w:ascii="Arial" w:hAnsi="Arial" w:cs="Arial"/>
          <w:sz w:val="20"/>
          <w:szCs w:val="20"/>
          <w:lang w:val="ro-RO"/>
        </w:rPr>
        <w:t xml:space="preserve">a început cariera </w:t>
      </w:r>
      <w:r w:rsidR="00DD416D" w:rsidRPr="002B5F33">
        <w:rPr>
          <w:rFonts w:ascii="Arial" w:hAnsi="Arial" w:cs="Arial"/>
          <w:sz w:val="20"/>
          <w:szCs w:val="20"/>
          <w:lang w:val="ro-RO"/>
        </w:rPr>
        <w:t>la Ernst &amp; Young în calitate de Senior Audito</w:t>
      </w:r>
      <w:r w:rsidR="008459B6">
        <w:rPr>
          <w:rFonts w:ascii="Arial" w:hAnsi="Arial" w:cs="Arial"/>
          <w:sz w:val="20"/>
          <w:szCs w:val="20"/>
          <w:lang w:val="ro-RO"/>
        </w:rPr>
        <w:t>r î</w:t>
      </w:r>
      <w:r w:rsidR="008F1EAB">
        <w:rPr>
          <w:rFonts w:ascii="Arial" w:hAnsi="Arial" w:cs="Arial"/>
          <w:sz w:val="20"/>
          <w:szCs w:val="20"/>
          <w:lang w:val="ro-RO"/>
        </w:rPr>
        <w:t xml:space="preserve">n 1985. El se alătură Coface, venind </w:t>
      </w:r>
      <w:r w:rsidR="00DD416D" w:rsidRPr="002B5F33">
        <w:rPr>
          <w:rFonts w:ascii="Arial" w:hAnsi="Arial" w:cs="Arial"/>
          <w:sz w:val="20"/>
          <w:szCs w:val="20"/>
          <w:lang w:val="ro-RO"/>
        </w:rPr>
        <w:t>de la GE Capi</w:t>
      </w:r>
      <w:r w:rsidR="008F1EAB">
        <w:rPr>
          <w:rFonts w:ascii="Arial" w:hAnsi="Arial" w:cs="Arial"/>
          <w:sz w:val="20"/>
          <w:szCs w:val="20"/>
          <w:lang w:val="ro-RO"/>
        </w:rPr>
        <w:t>tal (Londra), unde în ultimul an a coordonat</w:t>
      </w:r>
      <w:r w:rsidR="00DD416D" w:rsidRPr="002B5F33">
        <w:rPr>
          <w:rFonts w:ascii="Arial" w:hAnsi="Arial" w:cs="Arial"/>
          <w:sz w:val="20"/>
          <w:szCs w:val="20"/>
          <w:lang w:val="ro-RO"/>
        </w:rPr>
        <w:t xml:space="preserve"> proiect</w:t>
      </w:r>
      <w:r w:rsidR="008F1EAB">
        <w:rPr>
          <w:rFonts w:ascii="Arial" w:hAnsi="Arial" w:cs="Arial"/>
          <w:sz w:val="20"/>
          <w:szCs w:val="20"/>
          <w:lang w:val="ro-RO"/>
        </w:rPr>
        <w:t>e ce au ținut de implementarea reglementărilor</w:t>
      </w:r>
      <w:r w:rsidR="00DD416D" w:rsidRPr="002B5F33">
        <w:rPr>
          <w:rFonts w:ascii="Arial" w:hAnsi="Arial" w:cs="Arial"/>
          <w:sz w:val="20"/>
          <w:szCs w:val="20"/>
          <w:lang w:val="ro-RO"/>
        </w:rPr>
        <w:t xml:space="preserve"> de la Basel și Fed</w:t>
      </w:r>
      <w:r w:rsidR="008F1EAB">
        <w:rPr>
          <w:rFonts w:ascii="Arial" w:hAnsi="Arial" w:cs="Arial"/>
          <w:sz w:val="20"/>
          <w:szCs w:val="20"/>
          <w:lang w:val="ro-RO"/>
        </w:rPr>
        <w:t xml:space="preserve">. </w:t>
      </w:r>
      <w:r w:rsidRPr="002B5F33">
        <w:rPr>
          <w:rFonts w:ascii="Arial" w:hAnsi="Arial" w:cs="Arial"/>
          <w:sz w:val="20"/>
          <w:szCs w:val="20"/>
          <w:lang w:val="ro-RO"/>
        </w:rPr>
        <w:t>Înainte d</w:t>
      </w:r>
      <w:r w:rsidR="008F1EAB">
        <w:rPr>
          <w:rFonts w:ascii="Arial" w:hAnsi="Arial" w:cs="Arial"/>
          <w:sz w:val="20"/>
          <w:szCs w:val="20"/>
          <w:lang w:val="ro-RO"/>
        </w:rPr>
        <w:t>e aceasta, a fost Chief Risk</w:t>
      </w:r>
      <w:r w:rsidRPr="002B5F33">
        <w:rPr>
          <w:rFonts w:ascii="Arial" w:hAnsi="Arial" w:cs="Arial"/>
          <w:sz w:val="20"/>
          <w:szCs w:val="20"/>
          <w:lang w:val="ro-RO"/>
        </w:rPr>
        <w:t xml:space="preserve"> Officer pentru GE Capital în Japonia între 2011</w:t>
      </w:r>
      <w:r w:rsidR="008F1EAB">
        <w:rPr>
          <w:rFonts w:ascii="Arial" w:hAnsi="Arial" w:cs="Arial"/>
          <w:sz w:val="20"/>
          <w:szCs w:val="20"/>
          <w:lang w:val="ro-RO"/>
        </w:rPr>
        <w:t xml:space="preserve"> </w:t>
      </w:r>
      <w:r w:rsidRPr="002B5F33">
        <w:rPr>
          <w:rFonts w:ascii="Arial" w:hAnsi="Arial" w:cs="Arial"/>
          <w:sz w:val="20"/>
          <w:szCs w:val="20"/>
          <w:lang w:val="ro-RO"/>
        </w:rPr>
        <w:t>-</w:t>
      </w:r>
      <w:r w:rsidR="008F1EAB">
        <w:rPr>
          <w:rFonts w:ascii="Arial" w:hAnsi="Arial" w:cs="Arial"/>
          <w:sz w:val="20"/>
          <w:szCs w:val="20"/>
          <w:lang w:val="ro-RO"/>
        </w:rPr>
        <w:t xml:space="preserve"> </w:t>
      </w:r>
      <w:r w:rsidRPr="002B5F33">
        <w:rPr>
          <w:rFonts w:ascii="Arial" w:hAnsi="Arial" w:cs="Arial"/>
          <w:sz w:val="20"/>
          <w:szCs w:val="20"/>
          <w:lang w:val="ro-RO"/>
        </w:rPr>
        <w:t>2015, și pentru GE Money Bank în Franța, în perioada 2006</w:t>
      </w:r>
      <w:r w:rsidR="008F1EAB">
        <w:rPr>
          <w:rFonts w:ascii="Arial" w:hAnsi="Arial" w:cs="Arial"/>
          <w:sz w:val="20"/>
          <w:szCs w:val="20"/>
          <w:lang w:val="ro-RO"/>
        </w:rPr>
        <w:t xml:space="preserve"> </w:t>
      </w:r>
      <w:r w:rsidRPr="002B5F33">
        <w:rPr>
          <w:rFonts w:ascii="Arial" w:hAnsi="Arial" w:cs="Arial"/>
          <w:sz w:val="20"/>
          <w:szCs w:val="20"/>
          <w:lang w:val="ro-RO"/>
        </w:rPr>
        <w:t>-</w:t>
      </w:r>
      <w:r w:rsidR="008F1EAB">
        <w:rPr>
          <w:rFonts w:ascii="Arial" w:hAnsi="Arial" w:cs="Arial"/>
          <w:sz w:val="20"/>
          <w:szCs w:val="20"/>
          <w:lang w:val="ro-RO"/>
        </w:rPr>
        <w:t xml:space="preserve"> </w:t>
      </w:r>
      <w:r w:rsidRPr="002B5F33">
        <w:rPr>
          <w:rFonts w:ascii="Arial" w:hAnsi="Arial" w:cs="Arial"/>
          <w:sz w:val="20"/>
          <w:szCs w:val="20"/>
          <w:lang w:val="ro-RO"/>
        </w:rPr>
        <w:t xml:space="preserve">2011. </w:t>
      </w:r>
    </w:p>
    <w:p w:rsidR="00FF1745" w:rsidRPr="000C3A50" w:rsidRDefault="008F1EAB" w:rsidP="000C3A50">
      <w:pPr>
        <w:suppressAutoHyphens/>
        <w:spacing w:line="270" w:lineRule="exact"/>
        <w:jc w:val="both"/>
        <w:rPr>
          <w:rFonts w:ascii="Arial" w:hAnsi="Arial" w:cs="Arial"/>
          <w:sz w:val="20"/>
          <w:szCs w:val="20"/>
          <w:lang w:val="ro-RO"/>
        </w:rPr>
      </w:pPr>
      <w:r>
        <w:rPr>
          <w:rFonts w:ascii="Arial" w:hAnsi="Arial" w:cs="Arial"/>
          <w:sz w:val="20"/>
          <w:szCs w:val="20"/>
          <w:lang w:val="ro-RO"/>
        </w:rPr>
        <w:t>De asemenea, el</w:t>
      </w:r>
      <w:r w:rsidR="00AA3D64" w:rsidRPr="002B5F33">
        <w:rPr>
          <w:rFonts w:ascii="Arial" w:hAnsi="Arial" w:cs="Arial"/>
          <w:sz w:val="20"/>
          <w:szCs w:val="20"/>
          <w:lang w:val="ro-RO"/>
        </w:rPr>
        <w:t xml:space="preserve"> a fost Chief Risk Officer pentru grupul Banque Populaire între 2000</w:t>
      </w:r>
      <w:r>
        <w:rPr>
          <w:rFonts w:ascii="Arial" w:hAnsi="Arial" w:cs="Arial"/>
          <w:sz w:val="20"/>
          <w:szCs w:val="20"/>
          <w:lang w:val="ro-RO"/>
        </w:rPr>
        <w:t xml:space="preserve"> </w:t>
      </w:r>
      <w:r w:rsidR="00AA3D64" w:rsidRPr="002B5F33">
        <w:rPr>
          <w:rFonts w:ascii="Arial" w:hAnsi="Arial" w:cs="Arial"/>
          <w:sz w:val="20"/>
          <w:szCs w:val="20"/>
          <w:lang w:val="ro-RO"/>
        </w:rPr>
        <w:t>-</w:t>
      </w:r>
      <w:r>
        <w:rPr>
          <w:rFonts w:ascii="Arial" w:hAnsi="Arial" w:cs="Arial"/>
          <w:sz w:val="20"/>
          <w:szCs w:val="20"/>
          <w:lang w:val="ro-RO"/>
        </w:rPr>
        <w:t xml:space="preserve"> 2006 și</w:t>
      </w:r>
      <w:r w:rsidR="00AA3D64" w:rsidRPr="002B5F33">
        <w:rPr>
          <w:rFonts w:ascii="Arial" w:hAnsi="Arial" w:cs="Arial"/>
          <w:sz w:val="20"/>
          <w:szCs w:val="20"/>
          <w:lang w:val="ro-RO"/>
        </w:rPr>
        <w:t>,</w:t>
      </w:r>
      <w:r>
        <w:rPr>
          <w:rFonts w:ascii="Arial" w:hAnsi="Arial" w:cs="Arial"/>
          <w:sz w:val="20"/>
          <w:szCs w:val="20"/>
          <w:lang w:val="ro-RO"/>
        </w:rPr>
        <w:t xml:space="preserve"> </w:t>
      </w:r>
      <w:r w:rsidR="00AA3D64" w:rsidRPr="002B5F33">
        <w:rPr>
          <w:rFonts w:ascii="Arial" w:hAnsi="Arial" w:cs="Arial"/>
          <w:sz w:val="20"/>
          <w:szCs w:val="20"/>
          <w:lang w:val="ro-RO"/>
        </w:rPr>
        <w:t xml:space="preserve">anterior, a </w:t>
      </w:r>
      <w:r w:rsidR="006022ED" w:rsidRPr="002B5F33">
        <w:rPr>
          <w:rFonts w:ascii="Arial" w:hAnsi="Arial" w:cs="Arial"/>
          <w:sz w:val="20"/>
          <w:szCs w:val="20"/>
          <w:lang w:val="ro-RO"/>
        </w:rPr>
        <w:t>avut</w:t>
      </w:r>
      <w:r w:rsidR="00AA3D64" w:rsidRPr="002B5F33">
        <w:rPr>
          <w:rFonts w:ascii="Arial" w:hAnsi="Arial" w:cs="Arial"/>
          <w:sz w:val="20"/>
          <w:szCs w:val="20"/>
          <w:lang w:val="ro-RO"/>
        </w:rPr>
        <w:t xml:space="preserve"> o serie de</w:t>
      </w:r>
      <w:r w:rsidR="006022ED" w:rsidRPr="002B5F33">
        <w:rPr>
          <w:rFonts w:ascii="Arial" w:hAnsi="Arial" w:cs="Arial"/>
          <w:sz w:val="20"/>
          <w:szCs w:val="20"/>
          <w:lang w:val="ro-RO"/>
        </w:rPr>
        <w:t xml:space="preserve"> roluri</w:t>
      </w:r>
      <w:r w:rsidR="00AA3D64" w:rsidRPr="002B5F33">
        <w:rPr>
          <w:rFonts w:ascii="Arial" w:hAnsi="Arial" w:cs="Arial"/>
          <w:sz w:val="20"/>
          <w:szCs w:val="20"/>
          <w:lang w:val="ro-RO"/>
        </w:rPr>
        <w:t xml:space="preserve"> </w:t>
      </w:r>
      <w:r w:rsidR="008459B6">
        <w:rPr>
          <w:rFonts w:ascii="Arial" w:hAnsi="Arial" w:cs="Arial"/>
          <w:sz w:val="20"/>
          <w:szCs w:val="20"/>
          <w:lang w:val="ro-RO"/>
        </w:rPr>
        <w:t>î</w:t>
      </w:r>
      <w:r>
        <w:rPr>
          <w:rFonts w:ascii="Arial" w:hAnsi="Arial" w:cs="Arial"/>
          <w:sz w:val="20"/>
          <w:szCs w:val="20"/>
          <w:lang w:val="ro-RO"/>
        </w:rPr>
        <w:t xml:space="preserve">n departamente </w:t>
      </w:r>
      <w:r w:rsidR="006022ED" w:rsidRPr="002B5F33">
        <w:rPr>
          <w:rFonts w:ascii="Arial" w:hAnsi="Arial" w:cs="Arial"/>
          <w:sz w:val="20"/>
          <w:szCs w:val="20"/>
          <w:lang w:val="ro-RO"/>
        </w:rPr>
        <w:t>operaționale și de risc de credit</w:t>
      </w:r>
      <w:r w:rsidR="00AA3D64" w:rsidRPr="002B5F33">
        <w:rPr>
          <w:rFonts w:ascii="Arial" w:hAnsi="Arial" w:cs="Arial"/>
          <w:sz w:val="20"/>
          <w:szCs w:val="20"/>
          <w:lang w:val="ro-RO"/>
        </w:rPr>
        <w:t xml:space="preserve"> </w:t>
      </w:r>
      <w:r w:rsidR="006022ED" w:rsidRPr="002B5F33">
        <w:rPr>
          <w:rFonts w:ascii="Arial" w:hAnsi="Arial" w:cs="Arial"/>
          <w:sz w:val="20"/>
          <w:szCs w:val="20"/>
          <w:lang w:val="ro-RO"/>
        </w:rPr>
        <w:t>în Europa și Asia pentru</w:t>
      </w:r>
      <w:r w:rsidR="00AA3D64" w:rsidRPr="002B5F33">
        <w:rPr>
          <w:rFonts w:ascii="Arial" w:hAnsi="Arial" w:cs="Arial"/>
          <w:sz w:val="20"/>
          <w:szCs w:val="20"/>
          <w:lang w:val="ro-RO"/>
        </w:rPr>
        <w:t xml:space="preserve"> grupul bancar CIC (1988</w:t>
      </w:r>
      <w:r w:rsidR="008459B6">
        <w:rPr>
          <w:rFonts w:ascii="Arial" w:hAnsi="Arial" w:cs="Arial"/>
          <w:sz w:val="20"/>
          <w:szCs w:val="20"/>
          <w:lang w:val="ro-RO"/>
        </w:rPr>
        <w:t xml:space="preserve"> </w:t>
      </w:r>
      <w:r w:rsidR="00AA3D64" w:rsidRPr="002B5F33">
        <w:rPr>
          <w:rFonts w:ascii="Arial" w:hAnsi="Arial" w:cs="Arial"/>
          <w:sz w:val="20"/>
          <w:szCs w:val="20"/>
          <w:lang w:val="ro-RO"/>
        </w:rPr>
        <w:t>-</w:t>
      </w:r>
      <w:r w:rsidR="008459B6">
        <w:rPr>
          <w:rFonts w:ascii="Arial" w:hAnsi="Arial" w:cs="Arial"/>
          <w:sz w:val="20"/>
          <w:szCs w:val="20"/>
          <w:lang w:val="ro-RO"/>
        </w:rPr>
        <w:t xml:space="preserve"> </w:t>
      </w:r>
      <w:r w:rsidR="00AA3D64" w:rsidRPr="002B5F33">
        <w:rPr>
          <w:rFonts w:ascii="Arial" w:hAnsi="Arial" w:cs="Arial"/>
          <w:sz w:val="20"/>
          <w:szCs w:val="20"/>
          <w:lang w:val="ro-RO"/>
        </w:rPr>
        <w:t>2000).</w:t>
      </w:r>
    </w:p>
    <w:p w:rsidR="006022ED" w:rsidRPr="002B5F33" w:rsidRDefault="006022ED" w:rsidP="00DF3F61">
      <w:pPr>
        <w:spacing w:line="270" w:lineRule="exact"/>
        <w:rPr>
          <w:rFonts w:ascii="Arial" w:hAnsi="Arial" w:cs="Arial"/>
          <w:b/>
          <w:sz w:val="20"/>
          <w:szCs w:val="20"/>
          <w:lang w:val="ro-RO"/>
        </w:rPr>
      </w:pPr>
    </w:p>
    <w:p w:rsidR="006022ED" w:rsidRPr="006022ED" w:rsidRDefault="006022ED" w:rsidP="006022ED">
      <w:pPr>
        <w:tabs>
          <w:tab w:val="left" w:pos="2282"/>
        </w:tabs>
        <w:spacing w:line="200" w:lineRule="exact"/>
        <w:rPr>
          <w:rFonts w:ascii="Arial" w:hAnsi="Arial" w:cs="Arial"/>
          <w:sz w:val="18"/>
          <w:szCs w:val="18"/>
          <w:lang w:val="ro-RO" w:eastAsia="en-GB" w:bidi="en-GB"/>
        </w:rPr>
      </w:pPr>
      <w:r w:rsidRPr="006022ED">
        <w:rPr>
          <w:rFonts w:ascii="Arial" w:hAnsi="Arial" w:cs="Arial"/>
          <w:b/>
          <w:sz w:val="18"/>
          <w:szCs w:val="18"/>
          <w:lang w:val="ro-RO" w:eastAsia="en-GB" w:bidi="en-GB"/>
        </w:rPr>
        <w:t>CONTACT MEDIA</w:t>
      </w:r>
      <w:r w:rsidRPr="006022ED">
        <w:rPr>
          <w:rFonts w:ascii="Arial" w:hAnsi="Arial" w:cs="Arial"/>
          <w:sz w:val="18"/>
          <w:szCs w:val="18"/>
          <w:lang w:val="ro-RO" w:eastAsia="en-GB" w:bidi="en-GB"/>
        </w:rPr>
        <w:t xml:space="preserve">: </w:t>
      </w:r>
      <w:r w:rsidRPr="006022ED">
        <w:rPr>
          <w:rFonts w:ascii="Arial" w:hAnsi="Arial" w:cs="Arial"/>
          <w:sz w:val="18"/>
          <w:szCs w:val="18"/>
          <w:lang w:val="ro-RO" w:eastAsia="en-GB" w:bidi="en-GB"/>
        </w:rPr>
        <w:tab/>
      </w:r>
    </w:p>
    <w:p w:rsidR="006022ED" w:rsidRPr="001A40F6" w:rsidRDefault="006022ED" w:rsidP="001A40F6">
      <w:pPr>
        <w:snapToGrid w:val="0"/>
        <w:spacing w:after="120"/>
        <w:jc w:val="both"/>
        <w:rPr>
          <w:rFonts w:ascii="Arial" w:eastAsia="Times New Roman" w:hAnsi="Arial" w:cs="Arial"/>
          <w:color w:val="0000FF"/>
          <w:sz w:val="18"/>
          <w:szCs w:val="18"/>
          <w:u w:val="single"/>
          <w:lang w:val="ro-RO" w:eastAsia="en-GB" w:bidi="en-GB"/>
        </w:rPr>
      </w:pPr>
      <w:r w:rsidRPr="006022ED">
        <w:rPr>
          <w:rFonts w:ascii="Arial" w:eastAsia="Times New Roman" w:hAnsi="Arial" w:cs="Arial"/>
          <w:sz w:val="18"/>
          <w:szCs w:val="18"/>
          <w:lang w:val="ro-RO" w:eastAsia="en-GB" w:bidi="en-GB"/>
        </w:rPr>
        <w:t xml:space="preserve">Emilia MUSCALU - T. +40/21/231 60 20 - </w:t>
      </w:r>
      <w:r w:rsidRPr="006022ED">
        <w:rPr>
          <w:rFonts w:ascii="Arial" w:eastAsia="Times New Roman" w:hAnsi="Arial" w:cs="Arial"/>
          <w:color w:val="0000FF"/>
          <w:sz w:val="18"/>
          <w:szCs w:val="18"/>
          <w:u w:val="single"/>
          <w:lang w:val="ro-RO" w:eastAsia="en-GB" w:bidi="en-GB"/>
        </w:rPr>
        <w:t>emilia.muscalu@coface.com</w:t>
      </w:r>
    </w:p>
    <w:p w:rsidR="008C6DEC" w:rsidRPr="002B5F33" w:rsidRDefault="008C6DEC" w:rsidP="008C6DEC">
      <w:pPr>
        <w:rPr>
          <w:rFonts w:ascii="Arial" w:hAnsi="Arial" w:cs="Arial"/>
          <w:b/>
          <w:iCs/>
          <w:sz w:val="18"/>
          <w:szCs w:val="18"/>
          <w:lang w:val="ro-RO"/>
        </w:rPr>
      </w:pPr>
    </w:p>
    <w:p w:rsidR="00E505B4" w:rsidRPr="002B5F33" w:rsidRDefault="002B5F33" w:rsidP="00034193">
      <w:pPr>
        <w:suppressAutoHyphens/>
        <w:autoSpaceDE w:val="0"/>
        <w:autoSpaceDN w:val="0"/>
        <w:adjustRightInd w:val="0"/>
        <w:ind w:left="360"/>
        <w:jc w:val="center"/>
        <w:rPr>
          <w:rFonts w:ascii="Arial" w:hAnsi="Arial" w:cs="Arial"/>
          <w:bCs/>
          <w:color w:val="000000"/>
          <w:sz w:val="18"/>
          <w:szCs w:val="18"/>
          <w:lang w:val="ro-RO"/>
        </w:rPr>
      </w:pPr>
      <w:r w:rsidRPr="002B5F33">
        <w:rPr>
          <w:rFonts w:ascii="Arial" w:hAnsi="Arial" w:cs="Arial"/>
          <w:b/>
          <w:sz w:val="18"/>
          <w:szCs w:val="18"/>
          <w:lang w:val="ro-RO"/>
        </w:rPr>
        <w:t>CALENDAR FINANCIAR 2016</w:t>
      </w:r>
      <w:r w:rsidR="008459B6">
        <w:rPr>
          <w:rFonts w:ascii="Arial" w:hAnsi="Arial" w:cs="Arial"/>
          <w:b/>
          <w:sz w:val="18"/>
          <w:szCs w:val="18"/>
          <w:lang w:val="ro-RO"/>
        </w:rPr>
        <w:t xml:space="preserve"> - Coface Franța</w:t>
      </w:r>
      <w:r w:rsidR="008C6DEC" w:rsidRPr="002B5F33">
        <w:rPr>
          <w:rFonts w:ascii="Arial" w:hAnsi="Arial" w:cs="Arial"/>
          <w:bCs/>
          <w:color w:val="000000"/>
          <w:sz w:val="18"/>
          <w:szCs w:val="18"/>
          <w:lang w:val="ro-RO"/>
        </w:rPr>
        <w:br/>
      </w:r>
      <w:r w:rsidRPr="002B5F33">
        <w:rPr>
          <w:rFonts w:ascii="Arial" w:hAnsi="Arial" w:cs="Arial"/>
          <w:bCs/>
          <w:color w:val="000000"/>
          <w:sz w:val="18"/>
          <w:szCs w:val="18"/>
          <w:lang w:val="ro-RO"/>
        </w:rPr>
        <w:t>27 iulie 2016: publicarea rezultatelor H1-2016</w:t>
      </w:r>
    </w:p>
    <w:p w:rsidR="008C6DEC" w:rsidRPr="002B5F33" w:rsidRDefault="002B5F33" w:rsidP="00034193">
      <w:pPr>
        <w:suppressAutoHyphens/>
        <w:autoSpaceDE w:val="0"/>
        <w:autoSpaceDN w:val="0"/>
        <w:adjustRightInd w:val="0"/>
        <w:ind w:left="360"/>
        <w:jc w:val="center"/>
        <w:rPr>
          <w:rFonts w:ascii="Arial" w:hAnsi="Arial" w:cs="Arial"/>
          <w:bCs/>
          <w:color w:val="000000"/>
          <w:sz w:val="18"/>
          <w:szCs w:val="18"/>
          <w:lang w:val="ro-RO"/>
        </w:rPr>
      </w:pPr>
      <w:r w:rsidRPr="002B5F33">
        <w:rPr>
          <w:rFonts w:ascii="Arial" w:hAnsi="Arial" w:cs="Arial"/>
          <w:bCs/>
          <w:color w:val="000000"/>
          <w:sz w:val="18"/>
          <w:szCs w:val="18"/>
          <w:lang w:val="ro-RO"/>
        </w:rPr>
        <w:t>22 septembrie 2016: Ziua Investitorilor</w:t>
      </w:r>
      <w:r w:rsidR="00E505B4" w:rsidRPr="002B5F33">
        <w:rPr>
          <w:rFonts w:ascii="Arial" w:hAnsi="Arial" w:cs="Arial"/>
          <w:bCs/>
          <w:color w:val="000000"/>
          <w:sz w:val="18"/>
          <w:szCs w:val="18"/>
          <w:lang w:val="ro-RO"/>
        </w:rPr>
        <w:br/>
      </w:r>
      <w:r w:rsidRPr="002B5F33">
        <w:rPr>
          <w:rFonts w:ascii="Arial" w:hAnsi="Arial" w:cs="Arial"/>
          <w:bCs/>
          <w:color w:val="000000"/>
          <w:sz w:val="18"/>
          <w:szCs w:val="18"/>
          <w:lang w:val="ro-RO"/>
        </w:rPr>
        <w:t>03 noiembrie 2016: publicarea rezultatelor 9M - 2016</w:t>
      </w:r>
    </w:p>
    <w:p w:rsidR="008C6DEC" w:rsidRPr="002B5F33" w:rsidRDefault="008C6DEC" w:rsidP="00034193">
      <w:pPr>
        <w:suppressAutoHyphens/>
        <w:autoSpaceDE w:val="0"/>
        <w:autoSpaceDN w:val="0"/>
        <w:adjustRightInd w:val="0"/>
        <w:jc w:val="center"/>
        <w:rPr>
          <w:rFonts w:ascii="Arial" w:hAnsi="Arial" w:cs="Arial"/>
          <w:b/>
          <w:bCs/>
          <w:color w:val="000000"/>
          <w:sz w:val="18"/>
          <w:szCs w:val="18"/>
          <w:lang w:val="ro-RO"/>
        </w:rPr>
      </w:pPr>
    </w:p>
    <w:p w:rsidR="008C6DEC" w:rsidRPr="002B5F33" w:rsidRDefault="002B5F33" w:rsidP="00034193">
      <w:pPr>
        <w:suppressAutoHyphens/>
        <w:autoSpaceDE w:val="0"/>
        <w:autoSpaceDN w:val="0"/>
        <w:adjustRightInd w:val="0"/>
        <w:ind w:left="360"/>
        <w:jc w:val="center"/>
        <w:rPr>
          <w:rFonts w:ascii="Arial" w:hAnsi="Arial" w:cs="Arial"/>
          <w:b/>
          <w:bCs/>
          <w:color w:val="000000"/>
          <w:sz w:val="18"/>
          <w:szCs w:val="18"/>
          <w:lang w:val="ro-RO"/>
        </w:rPr>
      </w:pPr>
      <w:r w:rsidRPr="002B5F33">
        <w:rPr>
          <w:rFonts w:ascii="Arial" w:hAnsi="Arial" w:cs="Arial"/>
          <w:b/>
          <w:bCs/>
          <w:color w:val="000000"/>
          <w:sz w:val="18"/>
          <w:szCs w:val="18"/>
          <w:lang w:val="ro-RO"/>
        </w:rPr>
        <w:t>INFORMAȚII FINANCIARE</w:t>
      </w:r>
    </w:p>
    <w:p w:rsidR="001A40F6" w:rsidRPr="008459B6" w:rsidRDefault="002B5F33" w:rsidP="008459B6">
      <w:pPr>
        <w:suppressAutoHyphens/>
        <w:autoSpaceDE w:val="0"/>
        <w:autoSpaceDN w:val="0"/>
        <w:adjustRightInd w:val="0"/>
        <w:ind w:left="360"/>
        <w:jc w:val="center"/>
        <w:rPr>
          <w:rFonts w:ascii="Arial" w:hAnsi="Arial" w:cs="Arial"/>
          <w:bCs/>
          <w:color w:val="000000"/>
          <w:sz w:val="18"/>
          <w:szCs w:val="18"/>
          <w:lang w:val="ro-RO"/>
        </w:rPr>
      </w:pPr>
      <w:r w:rsidRPr="002B5F33">
        <w:rPr>
          <w:rFonts w:ascii="Arial" w:hAnsi="Arial" w:cs="Arial"/>
          <w:bCs/>
          <w:color w:val="000000"/>
          <w:sz w:val="18"/>
          <w:szCs w:val="18"/>
          <w:lang w:val="ro-RO"/>
        </w:rPr>
        <w:t>Acest comunicat de presă</w:t>
      </w:r>
      <w:r w:rsidR="008C6DEC" w:rsidRPr="002B5F33">
        <w:rPr>
          <w:rFonts w:ascii="Arial" w:hAnsi="Arial" w:cs="Arial"/>
          <w:bCs/>
          <w:color w:val="000000"/>
          <w:sz w:val="18"/>
          <w:szCs w:val="18"/>
          <w:lang w:val="ro-RO"/>
        </w:rPr>
        <w:t xml:space="preserve">, </w:t>
      </w:r>
      <w:r w:rsidRPr="002B5F33">
        <w:rPr>
          <w:rFonts w:ascii="Arial" w:hAnsi="Arial" w:cs="Arial"/>
          <w:bCs/>
          <w:color w:val="000000"/>
          <w:sz w:val="18"/>
          <w:szCs w:val="18"/>
          <w:lang w:val="ro-RO"/>
        </w:rPr>
        <w:t>precum și informațiile reglementărilor integrale Coface SA, pot fi găsite pe site-ul Grupului</w:t>
      </w:r>
      <w:r w:rsidR="008C6DEC" w:rsidRPr="002B5F33">
        <w:rPr>
          <w:rFonts w:ascii="Arial" w:hAnsi="Arial" w:cs="Arial"/>
          <w:bCs/>
          <w:color w:val="000000"/>
          <w:sz w:val="18"/>
          <w:szCs w:val="18"/>
          <w:lang w:val="ro-RO"/>
        </w:rPr>
        <w:t xml:space="preserve">: </w:t>
      </w:r>
      <w:hyperlink r:id="rId9" w:history="1">
        <w:r w:rsidR="008459B6" w:rsidRPr="00726752">
          <w:rPr>
            <w:rStyle w:val="Hyperlink"/>
            <w:rFonts w:ascii="Arial" w:hAnsi="Arial" w:cs="Arial"/>
            <w:bCs/>
            <w:sz w:val="18"/>
            <w:szCs w:val="18"/>
            <w:lang w:val="ro-RO"/>
          </w:rPr>
          <w:t>http://www.coface.com/In</w:t>
        </w:r>
        <w:r w:rsidR="008459B6" w:rsidRPr="00726752">
          <w:rPr>
            <w:rStyle w:val="Hyperlink"/>
            <w:rFonts w:ascii="Arial" w:hAnsi="Arial" w:cs="Arial"/>
            <w:bCs/>
            <w:sz w:val="18"/>
            <w:szCs w:val="18"/>
            <w:lang w:val="ro-RO"/>
          </w:rPr>
          <w:t>v</w:t>
        </w:r>
        <w:r w:rsidR="008459B6" w:rsidRPr="00726752">
          <w:rPr>
            <w:rStyle w:val="Hyperlink"/>
            <w:rFonts w:ascii="Arial" w:hAnsi="Arial" w:cs="Arial"/>
            <w:bCs/>
            <w:sz w:val="18"/>
            <w:szCs w:val="18"/>
            <w:lang w:val="ro-RO"/>
          </w:rPr>
          <w:t>estors</w:t>
        </w:r>
      </w:hyperlink>
      <w:r w:rsidR="008459B6">
        <w:rPr>
          <w:rFonts w:ascii="Arial" w:hAnsi="Arial" w:cs="Arial"/>
          <w:bCs/>
          <w:color w:val="000000"/>
          <w:sz w:val="18"/>
          <w:szCs w:val="18"/>
          <w:u w:val="single"/>
          <w:lang w:val="ro-RO"/>
        </w:rPr>
        <w:t xml:space="preserve"> </w:t>
      </w:r>
    </w:p>
    <w:tbl>
      <w:tblPr>
        <w:tblpPr w:leftFromText="141" w:rightFromText="141" w:vertAnchor="text" w:horzAnchor="margin" w:tblpY="395"/>
        <w:tblW w:w="8540" w:type="dxa"/>
        <w:tblLayout w:type="fixed"/>
        <w:tblCellMar>
          <w:left w:w="0" w:type="dxa"/>
          <w:right w:w="0" w:type="dxa"/>
        </w:tblCellMar>
        <w:tblLook w:val="00A0" w:firstRow="1" w:lastRow="0" w:firstColumn="1" w:lastColumn="0" w:noHBand="0" w:noVBand="0"/>
      </w:tblPr>
      <w:tblGrid>
        <w:gridCol w:w="8540"/>
      </w:tblGrid>
      <w:tr w:rsidR="006022ED" w:rsidRPr="006022ED" w:rsidTr="0061668E">
        <w:trPr>
          <w:trHeight w:val="220"/>
        </w:trPr>
        <w:tc>
          <w:tcPr>
            <w:tcW w:w="8540" w:type="dxa"/>
            <w:shd w:val="clear" w:color="auto" w:fill="E9EDF4"/>
          </w:tcPr>
          <w:p w:rsidR="006022ED" w:rsidRPr="006022ED" w:rsidRDefault="006022ED" w:rsidP="006022ED">
            <w:pPr>
              <w:widowControl w:val="0"/>
              <w:spacing w:line="200" w:lineRule="exact"/>
              <w:ind w:left="101"/>
              <w:jc w:val="both"/>
              <w:rPr>
                <w:rFonts w:ascii="Arial" w:hAnsi="Arial" w:cs="Arial"/>
                <w:b/>
                <w:sz w:val="16"/>
                <w:szCs w:val="18"/>
                <w:lang w:val="ro-RO" w:eastAsia="ar-SA"/>
              </w:rPr>
            </w:pPr>
            <w:r w:rsidRPr="006022ED">
              <w:rPr>
                <w:rFonts w:ascii="Arial" w:hAnsi="Arial" w:cs="Arial"/>
                <w:b/>
                <w:sz w:val="16"/>
                <w:szCs w:val="18"/>
                <w:lang w:val="ro-RO" w:eastAsia="ar-SA"/>
              </w:rPr>
              <w:lastRenderedPageBreak/>
              <w:t>Despre Coface</w:t>
            </w:r>
          </w:p>
          <w:p w:rsidR="006022ED" w:rsidRPr="006022ED" w:rsidRDefault="006022ED" w:rsidP="006022ED">
            <w:pPr>
              <w:widowControl w:val="0"/>
              <w:spacing w:line="200" w:lineRule="exact"/>
              <w:ind w:left="101"/>
              <w:jc w:val="both"/>
              <w:rPr>
                <w:rFonts w:ascii="Arial" w:hAnsi="Arial" w:cs="Arial"/>
                <w:sz w:val="16"/>
                <w:szCs w:val="18"/>
                <w:lang w:val="ro-RO" w:eastAsia="ar-SA"/>
              </w:rPr>
            </w:pPr>
          </w:p>
          <w:p w:rsidR="006022ED" w:rsidRPr="006022ED" w:rsidRDefault="006022ED" w:rsidP="006022ED">
            <w:pPr>
              <w:widowControl w:val="0"/>
              <w:spacing w:line="240" w:lineRule="atLeast"/>
              <w:ind w:left="142" w:right="141"/>
              <w:jc w:val="both"/>
              <w:rPr>
                <w:rFonts w:ascii="Arial" w:hAnsi="Arial" w:cs="Arial"/>
                <w:sz w:val="16"/>
                <w:szCs w:val="18"/>
                <w:lang w:val="ro-RO" w:eastAsia="ar-SA"/>
              </w:rPr>
            </w:pPr>
            <w:r w:rsidRPr="006022ED">
              <w:rPr>
                <w:rFonts w:ascii="Arial" w:hAnsi="Arial" w:cs="Arial"/>
                <w:sz w:val="16"/>
                <w:szCs w:val="18"/>
                <w:lang w:val="ro-RO" w:eastAsia="ar-SA"/>
              </w:rPr>
              <w:t>Grupul Coface, lider mondial în asigurările de credit, oferă companiilor din întreaga lume soluții de protejare împotriva riscului financiar de neplată a clienților proprii, atât pe piața internă, cât și pentru export. În 2015, Grupul, cu suportul celor ~4.500 angajați, a înregistrat o cifră de afaceri consolidată de 1.490 MLD. EUR. Prezent în mod direct sau indirect în 100 de țări, Grupul asigură peste 40.000 de companii din peste 200 de țări. În fiecare trimestru, Coface publică evaluările sale de risc de țară pentru 160 de țări, pe baza cunoștințelor sale unice asupra comportamentului de plată al companiilor și pe baza expertizei celor 660 de underwriter-i și analiști de credit ai săi, situați aproape de clienți si debitori. În Franța, Coface gestionează garanțiile publice de export în numele Statului Francez.</w:t>
            </w:r>
          </w:p>
          <w:p w:rsidR="006022ED" w:rsidRPr="006022ED" w:rsidRDefault="006022ED" w:rsidP="006022ED">
            <w:pPr>
              <w:widowControl w:val="0"/>
              <w:spacing w:line="240" w:lineRule="atLeast"/>
              <w:ind w:left="142" w:right="141"/>
              <w:jc w:val="both"/>
              <w:rPr>
                <w:rFonts w:ascii="Arial" w:hAnsi="Arial" w:cs="Arial"/>
                <w:sz w:val="16"/>
                <w:szCs w:val="21"/>
                <w:lang w:val="ro-RO" w:eastAsia="ar-SA"/>
              </w:rPr>
            </w:pPr>
          </w:p>
          <w:p w:rsidR="006022ED" w:rsidRPr="006022ED" w:rsidRDefault="006022ED" w:rsidP="006022ED">
            <w:pPr>
              <w:widowControl w:val="0"/>
              <w:spacing w:before="60" w:after="60" w:line="240" w:lineRule="atLeast"/>
              <w:ind w:right="113"/>
              <w:jc w:val="center"/>
              <w:rPr>
                <w:rFonts w:ascii="Arial" w:hAnsi="Arial" w:cs="Arial"/>
                <w:color w:val="0000FF"/>
                <w:sz w:val="16"/>
                <w:szCs w:val="18"/>
                <w:u w:val="single"/>
                <w:lang w:val="ro-RO" w:eastAsia="ar-SA"/>
              </w:rPr>
            </w:pPr>
            <w:r w:rsidRPr="006022ED">
              <w:rPr>
                <w:rFonts w:ascii="Arial" w:hAnsi="Arial" w:cs="Arial"/>
                <w:noProof/>
                <w:color w:val="0000FF"/>
                <w:sz w:val="16"/>
                <w:szCs w:val="18"/>
                <w:u w:val="single"/>
                <w:lang w:val="ro-RO" w:eastAsia="ro-RO"/>
              </w:rPr>
              <w:drawing>
                <wp:anchor distT="0" distB="0" distL="114300" distR="114300" simplePos="0" relativeHeight="251662336" behindDoc="0" locked="0" layoutInCell="1" allowOverlap="1" wp14:anchorId="530893C1" wp14:editId="0B192E61">
                  <wp:simplePos x="0" y="0"/>
                  <wp:positionH relativeFrom="margin">
                    <wp:posOffset>4801870</wp:posOffset>
                  </wp:positionH>
                  <wp:positionV relativeFrom="margin">
                    <wp:posOffset>1487170</wp:posOffset>
                  </wp:positionV>
                  <wp:extent cx="524510" cy="51816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518160"/>
                          </a:xfrm>
                          <a:prstGeom prst="rect">
                            <a:avLst/>
                          </a:prstGeom>
                          <a:noFill/>
                        </pic:spPr>
                      </pic:pic>
                    </a:graphicData>
                  </a:graphic>
                </wp:anchor>
              </w:drawing>
            </w:r>
            <w:hyperlink r:id="rId11" w:history="1">
              <w:r w:rsidRPr="006022ED">
                <w:rPr>
                  <w:rFonts w:ascii="Arial" w:hAnsi="Arial" w:cs="Arial"/>
                  <w:color w:val="0000FF"/>
                  <w:sz w:val="16"/>
                  <w:szCs w:val="18"/>
                  <w:u w:val="single"/>
                  <w:lang w:val="ro-RO" w:eastAsia="ar-SA"/>
                </w:rPr>
                <w:t>www.coface.com</w:t>
              </w:r>
            </w:hyperlink>
          </w:p>
          <w:p w:rsidR="006022ED" w:rsidRPr="006022ED" w:rsidRDefault="006022ED" w:rsidP="006022ED">
            <w:pPr>
              <w:widowControl w:val="0"/>
              <w:tabs>
                <w:tab w:val="left" w:pos="8202"/>
              </w:tabs>
              <w:autoSpaceDE w:val="0"/>
              <w:autoSpaceDN w:val="0"/>
              <w:adjustRightInd w:val="0"/>
              <w:spacing w:line="240" w:lineRule="atLeast"/>
              <w:ind w:left="348" w:right="1587"/>
              <w:jc w:val="right"/>
              <w:rPr>
                <w:rFonts w:ascii="Arial" w:hAnsi="Arial" w:cs="Arial"/>
                <w:sz w:val="16"/>
                <w:szCs w:val="18"/>
                <w:lang w:val="ro-RO" w:eastAsia="ar-SA"/>
              </w:rPr>
            </w:pPr>
            <w:r w:rsidRPr="006022ED">
              <w:rPr>
                <w:rFonts w:ascii="Arial" w:hAnsi="Arial" w:cs="Arial"/>
                <w:sz w:val="16"/>
                <w:szCs w:val="18"/>
                <w:lang w:val="ro-RO" w:eastAsia="ar-SA"/>
              </w:rPr>
              <w:t>Coface SA</w:t>
            </w:r>
            <w:r w:rsidRPr="006022ED">
              <w:rPr>
                <w:rFonts w:cs="Cambria"/>
                <w:lang w:val="ro-RO" w:eastAsia="ar-SA"/>
              </w:rPr>
              <w:t xml:space="preserve"> </w:t>
            </w:r>
            <w:r w:rsidRPr="006022ED">
              <w:rPr>
                <w:rFonts w:ascii="Arial" w:hAnsi="Arial" w:cs="Arial"/>
                <w:sz w:val="16"/>
                <w:szCs w:val="18"/>
                <w:lang w:val="ro-RO" w:eastAsia="ar-SA"/>
              </w:rPr>
              <w:t>este listată la bursa din Paris - compartimentul A</w:t>
            </w:r>
          </w:p>
          <w:p w:rsidR="006022ED" w:rsidRPr="006022ED" w:rsidRDefault="006022ED" w:rsidP="006022ED">
            <w:pPr>
              <w:widowControl w:val="0"/>
              <w:tabs>
                <w:tab w:val="left" w:pos="8202"/>
              </w:tabs>
              <w:autoSpaceDE w:val="0"/>
              <w:autoSpaceDN w:val="0"/>
              <w:adjustRightInd w:val="0"/>
              <w:spacing w:line="240" w:lineRule="atLeast"/>
              <w:ind w:left="348" w:right="1587"/>
              <w:jc w:val="right"/>
              <w:rPr>
                <w:rFonts w:ascii="Arial" w:hAnsi="Arial" w:cs="Arial"/>
                <w:sz w:val="16"/>
                <w:szCs w:val="18"/>
                <w:lang w:val="ro-RO" w:eastAsia="ar-SA"/>
              </w:rPr>
            </w:pPr>
            <w:r w:rsidRPr="006022ED">
              <w:rPr>
                <w:rFonts w:ascii="Arial" w:hAnsi="Arial" w:cs="Arial"/>
                <w:sz w:val="16"/>
                <w:szCs w:val="18"/>
                <w:lang w:val="ro-RO" w:eastAsia="ar-SA"/>
              </w:rPr>
              <w:t>ISIN: FR0010667147 / Ticker: COFA</w:t>
            </w:r>
          </w:p>
        </w:tc>
      </w:tr>
    </w:tbl>
    <w:p w:rsidR="006022ED" w:rsidRPr="002B5F33" w:rsidRDefault="006022ED" w:rsidP="00257E4F">
      <w:pPr>
        <w:spacing w:line="270" w:lineRule="exact"/>
        <w:rPr>
          <w:sz w:val="20"/>
          <w:szCs w:val="20"/>
          <w:lang w:val="ro-RO"/>
        </w:rPr>
      </w:pPr>
    </w:p>
    <w:sectPr w:rsidR="006022ED" w:rsidRPr="002B5F33" w:rsidSect="006E5807">
      <w:headerReference w:type="default" r:id="rId12"/>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AF" w:rsidRDefault="00D710AF" w:rsidP="00D67F85">
      <w:r>
        <w:separator/>
      </w:r>
    </w:p>
  </w:endnote>
  <w:endnote w:type="continuationSeparator" w:id="0">
    <w:p w:rsidR="00D710AF" w:rsidRDefault="00D710AF"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AF" w:rsidRDefault="00D710AF" w:rsidP="00D67F85">
      <w:r>
        <w:separator/>
      </w:r>
    </w:p>
  </w:footnote>
  <w:footnote w:type="continuationSeparator" w:id="0">
    <w:p w:rsidR="00D710AF" w:rsidRDefault="00D710AF"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0" w:rsidRDefault="001F38CB">
    <w:pPr>
      <w:pStyle w:val="Header"/>
    </w:pPr>
    <w:r w:rsidRPr="00DC7D73">
      <w:rPr>
        <w:rFonts w:ascii="Times New Roman" w:eastAsia="Times New Roman" w:hAnsi="Times New Roman"/>
        <w:noProof/>
        <w:lang w:val="ro-RO" w:eastAsia="ro-RO"/>
      </w:rPr>
      <mc:AlternateContent>
        <mc:Choice Requires="wps">
          <w:drawing>
            <wp:anchor distT="0" distB="0" distL="114935" distR="114935" simplePos="0" relativeHeight="251664384" behindDoc="1" locked="0" layoutInCell="1" allowOverlap="1" wp14:anchorId="49628971" wp14:editId="643F8053">
              <wp:simplePos x="0" y="0"/>
              <wp:positionH relativeFrom="column">
                <wp:posOffset>635</wp:posOffset>
              </wp:positionH>
              <wp:positionV relativeFrom="page">
                <wp:posOffset>1371600</wp:posOffset>
              </wp:positionV>
              <wp:extent cx="5755005" cy="540689"/>
              <wp:effectExtent l="0" t="0" r="0" b="0"/>
              <wp:wrapNone/>
              <wp:docPr id="7"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0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8CB" w:rsidRDefault="001F38CB" w:rsidP="001F38CB">
                          <w:pPr>
                            <w:spacing w:line="270" w:lineRule="exact"/>
                            <w:jc w:val="center"/>
                            <w:rPr>
                              <w:rFonts w:ascii="Arial" w:hAnsi="Arial"/>
                              <w:b/>
                              <w:color w:val="4FA76E"/>
                              <w:spacing w:val="518"/>
                              <w:sz w:val="26"/>
                            </w:rPr>
                          </w:pPr>
                          <w:r>
                            <w:rPr>
                              <w:rFonts w:ascii="Arial" w:hAnsi="Arial"/>
                              <w:b/>
                              <w:color w:val="4FA76E"/>
                              <w:spacing w:val="518"/>
                              <w:sz w:val="26"/>
                            </w:rPr>
                            <w:t xml:space="preserve">COMUNICAT DE </w:t>
                          </w:r>
                        </w:p>
                        <w:p w:rsidR="001F38CB" w:rsidRDefault="001F38CB" w:rsidP="001F38CB">
                          <w:pPr>
                            <w:spacing w:line="270" w:lineRule="exact"/>
                            <w:jc w:val="center"/>
                            <w:rPr>
                              <w:rFonts w:ascii="Arial" w:hAnsi="Arial"/>
                              <w:b/>
                              <w:color w:val="4FA76E"/>
                              <w:spacing w:val="518"/>
                              <w:sz w:val="26"/>
                            </w:rPr>
                          </w:pPr>
                        </w:p>
                        <w:p w:rsidR="001F38CB" w:rsidRDefault="001F38CB" w:rsidP="001F38CB">
                          <w:pPr>
                            <w:spacing w:line="270" w:lineRule="exact"/>
                            <w:jc w:val="center"/>
                            <w:rPr>
                              <w:rFonts w:ascii="Arial" w:hAnsi="Arial" w:cs="Arial"/>
                              <w:b/>
                              <w:bCs/>
                              <w:color w:val="4FA76E"/>
                              <w:spacing w:val="518"/>
                              <w:sz w:val="26"/>
                              <w:szCs w:val="26"/>
                            </w:rPr>
                          </w:pPr>
                          <w:r>
                            <w:rPr>
                              <w:rFonts w:ascii="Arial" w:hAnsi="Arial"/>
                              <w:b/>
                              <w:color w:val="4FA76E"/>
                              <w:spacing w:val="518"/>
                              <w:sz w:val="26"/>
                            </w:rPr>
                            <w:t>PRESĂ</w:t>
                          </w:r>
                        </w:p>
                        <w:p w:rsidR="001F38CB" w:rsidRPr="001963D0" w:rsidRDefault="001F38CB" w:rsidP="001F38CB">
                          <w:pPr>
                            <w:spacing w:line="270" w:lineRule="exact"/>
                            <w:jc w:val="center"/>
                            <w:rPr>
                              <w:rFonts w:ascii="Arial" w:hAnsi="Arial" w:cs="Arial"/>
                              <w:b/>
                              <w:bCs/>
                              <w:color w:val="4FA76E"/>
                              <w:spacing w:val="518"/>
                              <w:sz w:val="26"/>
                              <w:szCs w:val="26"/>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05pt;margin-top:108pt;width:453.15pt;height:42.5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" stroked="f">
              <v:fill opacity="0"/>
              <v:textbox inset="0,0,0,0">
                <w:txbxContent>
                  <w:p w:rsidR="001F38CB" w:rsidRDefault="001F38CB" w:rsidP="001F38CB">
                    <w:pPr>
                      <w:spacing w:line="270" w:lineRule="exact"/>
                      <w:jc w:val="center"/>
                      <w:rPr>
                        <w:rFonts w:ascii="Arial" w:hAnsi="Arial"/>
                        <w:b/>
                        <w:color w:val="4FA76E"/>
                        <w:spacing w:val="518"/>
                        <w:sz w:val="26"/>
                      </w:rPr>
                    </w:pPr>
                    <w:r>
                      <w:rPr>
                        <w:rFonts w:ascii="Arial" w:hAnsi="Arial"/>
                        <w:b/>
                        <w:color w:val="4FA76E"/>
                        <w:spacing w:val="518"/>
                        <w:sz w:val="26"/>
                      </w:rPr>
                      <w:t xml:space="preserve">COMUNICAT DE </w:t>
                    </w:r>
                  </w:p>
                  <w:p w:rsidR="001F38CB" w:rsidRDefault="001F38CB" w:rsidP="001F38CB">
                    <w:pPr>
                      <w:spacing w:line="270" w:lineRule="exact"/>
                      <w:jc w:val="center"/>
                      <w:rPr>
                        <w:rFonts w:ascii="Arial" w:hAnsi="Arial"/>
                        <w:b/>
                        <w:color w:val="4FA76E"/>
                        <w:spacing w:val="518"/>
                        <w:sz w:val="26"/>
                      </w:rPr>
                    </w:pPr>
                  </w:p>
                  <w:p w:rsidR="001F38CB" w:rsidRDefault="001F38CB" w:rsidP="001F38CB">
                    <w:pPr>
                      <w:spacing w:line="270" w:lineRule="exact"/>
                      <w:jc w:val="center"/>
                      <w:rPr>
                        <w:rFonts w:ascii="Arial" w:hAnsi="Arial" w:cs="Arial"/>
                        <w:b/>
                        <w:bCs/>
                        <w:color w:val="4FA76E"/>
                        <w:spacing w:val="518"/>
                        <w:sz w:val="26"/>
                        <w:szCs w:val="26"/>
                      </w:rPr>
                    </w:pPr>
                    <w:r>
                      <w:rPr>
                        <w:rFonts w:ascii="Arial" w:hAnsi="Arial"/>
                        <w:b/>
                        <w:color w:val="4FA76E"/>
                        <w:spacing w:val="518"/>
                        <w:sz w:val="26"/>
                      </w:rPr>
                      <w:t>PRESĂ</w:t>
                    </w:r>
                  </w:p>
                  <w:p w:rsidR="001F38CB" w:rsidRPr="001963D0" w:rsidRDefault="001F38CB" w:rsidP="001F38CB">
                    <w:pPr>
                      <w:spacing w:line="270" w:lineRule="exact"/>
                      <w:jc w:val="center"/>
                      <w:rPr>
                        <w:rFonts w:ascii="Arial" w:hAnsi="Arial" w:cs="Arial"/>
                        <w:b/>
                        <w:bCs/>
                        <w:color w:val="4FA76E"/>
                        <w:spacing w:val="518"/>
                        <w:sz w:val="26"/>
                        <w:szCs w:val="26"/>
                        <w:lang w:val="ro-RO"/>
                      </w:rPr>
                    </w:pPr>
                  </w:p>
                </w:txbxContent>
              </v:textbox>
              <w10:wrap anchory="page"/>
            </v:shape>
          </w:pict>
        </mc:Fallback>
      </mc:AlternateContent>
    </w:r>
    <w:r w:rsidR="00633F70">
      <w:rPr>
        <w:noProof/>
        <w:lang w:val="ro-RO" w:eastAsia="ro-RO"/>
      </w:rPr>
      <w:drawing>
        <wp:anchor distT="0" distB="0" distL="114300" distR="114300" simplePos="0" relativeHeight="251660288" behindDoc="1" locked="0" layoutInCell="1" allowOverlap="1" wp14:anchorId="60C0BD23" wp14:editId="5D24DCAD">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633F70">
      <w:rPr>
        <w:noProof/>
        <w:lang w:val="ro-RO" w:eastAsia="ro-RO"/>
      </w:rPr>
      <mc:AlternateContent>
        <mc:Choice Requires="wps">
          <w:drawing>
            <wp:anchor distT="4294967295" distB="4294967295" distL="114300" distR="114300" simplePos="0" relativeHeight="251662336" behindDoc="0" locked="0" layoutInCell="1" allowOverlap="1">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E3DD993" id="Connecteur droit 2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iset, Thierry (GE Capital)">
    <w15:presenceInfo w15:providerId="None" w15:userId="Croiset, Thierry (GE Ca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0597"/>
    <w:rsid w:val="0002108A"/>
    <w:rsid w:val="0002518E"/>
    <w:rsid w:val="0002570D"/>
    <w:rsid w:val="00034193"/>
    <w:rsid w:val="0004530D"/>
    <w:rsid w:val="000628F4"/>
    <w:rsid w:val="000839EA"/>
    <w:rsid w:val="00093667"/>
    <w:rsid w:val="000A2F12"/>
    <w:rsid w:val="000B1E06"/>
    <w:rsid w:val="000B45D0"/>
    <w:rsid w:val="000C3A50"/>
    <w:rsid w:val="000E2BDE"/>
    <w:rsid w:val="000F6882"/>
    <w:rsid w:val="00121F99"/>
    <w:rsid w:val="0012427A"/>
    <w:rsid w:val="00137A9E"/>
    <w:rsid w:val="00144189"/>
    <w:rsid w:val="00147F22"/>
    <w:rsid w:val="0018060C"/>
    <w:rsid w:val="001A2CE9"/>
    <w:rsid w:val="001A40F6"/>
    <w:rsid w:val="001A7548"/>
    <w:rsid w:val="001B33E4"/>
    <w:rsid w:val="001C4534"/>
    <w:rsid w:val="001C6DD6"/>
    <w:rsid w:val="001C7212"/>
    <w:rsid w:val="001F38CB"/>
    <w:rsid w:val="00202E35"/>
    <w:rsid w:val="00210895"/>
    <w:rsid w:val="00257E4F"/>
    <w:rsid w:val="00261E5E"/>
    <w:rsid w:val="002731C9"/>
    <w:rsid w:val="0028186A"/>
    <w:rsid w:val="002A7781"/>
    <w:rsid w:val="002B3B3B"/>
    <w:rsid w:val="002B5F33"/>
    <w:rsid w:val="002E00B5"/>
    <w:rsid w:val="002F1EBA"/>
    <w:rsid w:val="00310949"/>
    <w:rsid w:val="00314C62"/>
    <w:rsid w:val="00315D81"/>
    <w:rsid w:val="003B72A0"/>
    <w:rsid w:val="003F6273"/>
    <w:rsid w:val="003F702F"/>
    <w:rsid w:val="00417560"/>
    <w:rsid w:val="0042055D"/>
    <w:rsid w:val="00422B4C"/>
    <w:rsid w:val="00436791"/>
    <w:rsid w:val="0044378C"/>
    <w:rsid w:val="00451CA3"/>
    <w:rsid w:val="004603EA"/>
    <w:rsid w:val="00460D3D"/>
    <w:rsid w:val="00464B10"/>
    <w:rsid w:val="004744CD"/>
    <w:rsid w:val="0048568F"/>
    <w:rsid w:val="004A27F5"/>
    <w:rsid w:val="004D6D3A"/>
    <w:rsid w:val="004E3572"/>
    <w:rsid w:val="00525011"/>
    <w:rsid w:val="00536523"/>
    <w:rsid w:val="00544DE1"/>
    <w:rsid w:val="005959A4"/>
    <w:rsid w:val="005A07A8"/>
    <w:rsid w:val="005F0B9E"/>
    <w:rsid w:val="005F3FAC"/>
    <w:rsid w:val="006022ED"/>
    <w:rsid w:val="00617F8A"/>
    <w:rsid w:val="00633F70"/>
    <w:rsid w:val="006A03BC"/>
    <w:rsid w:val="006B3DA3"/>
    <w:rsid w:val="006E5807"/>
    <w:rsid w:val="006F460B"/>
    <w:rsid w:val="006F6BDD"/>
    <w:rsid w:val="00702302"/>
    <w:rsid w:val="0070771C"/>
    <w:rsid w:val="00715EA3"/>
    <w:rsid w:val="00720118"/>
    <w:rsid w:val="00724090"/>
    <w:rsid w:val="0072600B"/>
    <w:rsid w:val="0073552A"/>
    <w:rsid w:val="0075025F"/>
    <w:rsid w:val="00756950"/>
    <w:rsid w:val="007C4C65"/>
    <w:rsid w:val="007C5CB5"/>
    <w:rsid w:val="007D4F54"/>
    <w:rsid w:val="007E7348"/>
    <w:rsid w:val="00804800"/>
    <w:rsid w:val="00817FF5"/>
    <w:rsid w:val="00832844"/>
    <w:rsid w:val="00843697"/>
    <w:rsid w:val="008459B6"/>
    <w:rsid w:val="00872375"/>
    <w:rsid w:val="0087456A"/>
    <w:rsid w:val="0088395D"/>
    <w:rsid w:val="008910EE"/>
    <w:rsid w:val="008A1C7F"/>
    <w:rsid w:val="008B43E4"/>
    <w:rsid w:val="008C1C15"/>
    <w:rsid w:val="008C6BA3"/>
    <w:rsid w:val="008C6DEC"/>
    <w:rsid w:val="008D262D"/>
    <w:rsid w:val="008F1EAB"/>
    <w:rsid w:val="00924E9A"/>
    <w:rsid w:val="009322F3"/>
    <w:rsid w:val="0093499F"/>
    <w:rsid w:val="0093556F"/>
    <w:rsid w:val="00954CCE"/>
    <w:rsid w:val="00970D91"/>
    <w:rsid w:val="00977520"/>
    <w:rsid w:val="009A0080"/>
    <w:rsid w:val="009A4ED6"/>
    <w:rsid w:val="009B5CAA"/>
    <w:rsid w:val="00A07D5F"/>
    <w:rsid w:val="00A24BBC"/>
    <w:rsid w:val="00A2631C"/>
    <w:rsid w:val="00A26FEC"/>
    <w:rsid w:val="00A306BF"/>
    <w:rsid w:val="00A31F26"/>
    <w:rsid w:val="00A353A7"/>
    <w:rsid w:val="00A6032A"/>
    <w:rsid w:val="00A876FD"/>
    <w:rsid w:val="00A9541F"/>
    <w:rsid w:val="00AA3D64"/>
    <w:rsid w:val="00AB3A55"/>
    <w:rsid w:val="00AB6B42"/>
    <w:rsid w:val="00AC1004"/>
    <w:rsid w:val="00AE6810"/>
    <w:rsid w:val="00AF36F9"/>
    <w:rsid w:val="00B04D75"/>
    <w:rsid w:val="00B05E53"/>
    <w:rsid w:val="00B27728"/>
    <w:rsid w:val="00B35E7D"/>
    <w:rsid w:val="00B64B26"/>
    <w:rsid w:val="00B64D98"/>
    <w:rsid w:val="00B75489"/>
    <w:rsid w:val="00BA207A"/>
    <w:rsid w:val="00BC0498"/>
    <w:rsid w:val="00BC7C74"/>
    <w:rsid w:val="00BD5ED4"/>
    <w:rsid w:val="00BE1A43"/>
    <w:rsid w:val="00BE36E2"/>
    <w:rsid w:val="00BF6EF9"/>
    <w:rsid w:val="00BF7CCF"/>
    <w:rsid w:val="00C03E36"/>
    <w:rsid w:val="00C0461B"/>
    <w:rsid w:val="00C500AF"/>
    <w:rsid w:val="00C55B5B"/>
    <w:rsid w:val="00C946EE"/>
    <w:rsid w:val="00CA53C1"/>
    <w:rsid w:val="00CA57FD"/>
    <w:rsid w:val="00CB309E"/>
    <w:rsid w:val="00CB749E"/>
    <w:rsid w:val="00CF55F8"/>
    <w:rsid w:val="00D122BC"/>
    <w:rsid w:val="00D12EEA"/>
    <w:rsid w:val="00D36693"/>
    <w:rsid w:val="00D47637"/>
    <w:rsid w:val="00D66F6D"/>
    <w:rsid w:val="00D67F85"/>
    <w:rsid w:val="00D710AF"/>
    <w:rsid w:val="00D9092F"/>
    <w:rsid w:val="00DD416D"/>
    <w:rsid w:val="00DF3F61"/>
    <w:rsid w:val="00E01F51"/>
    <w:rsid w:val="00E06C50"/>
    <w:rsid w:val="00E21AE1"/>
    <w:rsid w:val="00E2231E"/>
    <w:rsid w:val="00E25717"/>
    <w:rsid w:val="00E505B4"/>
    <w:rsid w:val="00E67E49"/>
    <w:rsid w:val="00EC294E"/>
    <w:rsid w:val="00ED6587"/>
    <w:rsid w:val="00F02A74"/>
    <w:rsid w:val="00F46D1B"/>
    <w:rsid w:val="00F561CC"/>
    <w:rsid w:val="00F72E1F"/>
    <w:rsid w:val="00FE7E01"/>
    <w:rsid w:val="00FF1745"/>
    <w:rsid w:val="00FF4F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FollowedHyperlink">
    <w:name w:val="FollowedHyperlink"/>
    <w:basedOn w:val="DefaultParagraphFont"/>
    <w:uiPriority w:val="99"/>
    <w:semiHidden/>
    <w:unhideWhenUsed/>
    <w:rsid w:val="00845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FollowedHyperlink">
    <w:name w:val="FollowedHyperlink"/>
    <w:basedOn w:val="DefaultParagraphFont"/>
    <w:uiPriority w:val="99"/>
    <w:semiHidden/>
    <w:unhideWhenUsed/>
    <w:rsid w:val="00845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794181158">
      <w:bodyDiv w:val="1"/>
      <w:marLeft w:val="0"/>
      <w:marRight w:val="0"/>
      <w:marTop w:val="0"/>
      <w:marBottom w:val="0"/>
      <w:divBdr>
        <w:top w:val="none" w:sz="0" w:space="0" w:color="auto"/>
        <w:left w:val="none" w:sz="0" w:space="0" w:color="auto"/>
        <w:bottom w:val="none" w:sz="0" w:space="0" w:color="auto"/>
        <w:right w:val="none" w:sz="0" w:space="0" w:color="auto"/>
      </w:divBdr>
    </w:div>
    <w:div w:id="1388794025">
      <w:bodyDiv w:val="1"/>
      <w:marLeft w:val="0"/>
      <w:marRight w:val="0"/>
      <w:marTop w:val="0"/>
      <w:marBottom w:val="0"/>
      <w:divBdr>
        <w:top w:val="none" w:sz="0" w:space="0" w:color="auto"/>
        <w:left w:val="none" w:sz="0" w:space="0" w:color="auto"/>
        <w:bottom w:val="none" w:sz="0" w:space="0" w:color="auto"/>
        <w:right w:val="none" w:sz="0" w:space="0" w:color="auto"/>
      </w:divBdr>
      <w:divsChild>
        <w:div w:id="2087608999">
          <w:marLeft w:val="0"/>
          <w:marRight w:val="0"/>
          <w:marTop w:val="750"/>
          <w:marBottom w:val="150"/>
          <w:divBdr>
            <w:top w:val="none" w:sz="0" w:space="0" w:color="auto"/>
            <w:left w:val="none" w:sz="0" w:space="0" w:color="auto"/>
            <w:bottom w:val="none" w:sz="0" w:space="0" w:color="auto"/>
            <w:right w:val="none" w:sz="0" w:space="0" w:color="auto"/>
          </w:divBdr>
          <w:divsChild>
            <w:div w:id="229386593">
              <w:marLeft w:val="0"/>
              <w:marRight w:val="0"/>
              <w:marTop w:val="0"/>
              <w:marBottom w:val="0"/>
              <w:divBdr>
                <w:top w:val="none" w:sz="0" w:space="0" w:color="auto"/>
                <w:left w:val="none" w:sz="0" w:space="0" w:color="auto"/>
                <w:bottom w:val="none" w:sz="0" w:space="0" w:color="auto"/>
                <w:right w:val="none" w:sz="0" w:space="0" w:color="auto"/>
              </w:divBdr>
              <w:divsChild>
                <w:div w:id="309948137">
                  <w:marLeft w:val="0"/>
                  <w:marRight w:val="0"/>
                  <w:marTop w:val="0"/>
                  <w:marBottom w:val="0"/>
                  <w:divBdr>
                    <w:top w:val="none" w:sz="0" w:space="0" w:color="auto"/>
                    <w:left w:val="none" w:sz="0" w:space="0" w:color="auto"/>
                    <w:bottom w:val="none" w:sz="0" w:space="0" w:color="auto"/>
                    <w:right w:val="none" w:sz="0" w:space="0" w:color="auto"/>
                  </w:divBdr>
                  <w:divsChild>
                    <w:div w:id="2061589444">
                      <w:marLeft w:val="0"/>
                      <w:marRight w:val="0"/>
                      <w:marTop w:val="0"/>
                      <w:marBottom w:val="0"/>
                      <w:divBdr>
                        <w:top w:val="none" w:sz="0" w:space="0" w:color="auto"/>
                        <w:left w:val="none" w:sz="0" w:space="0" w:color="auto"/>
                        <w:bottom w:val="none" w:sz="0" w:space="0" w:color="auto"/>
                        <w:right w:val="none" w:sz="0" w:space="0" w:color="auto"/>
                      </w:divBdr>
                      <w:divsChild>
                        <w:div w:id="789780441">
                          <w:marLeft w:val="0"/>
                          <w:marRight w:val="0"/>
                          <w:marTop w:val="0"/>
                          <w:marBottom w:val="0"/>
                          <w:divBdr>
                            <w:top w:val="none" w:sz="0" w:space="0" w:color="auto"/>
                            <w:left w:val="none" w:sz="0" w:space="0" w:color="auto"/>
                            <w:bottom w:val="none" w:sz="0" w:space="0" w:color="auto"/>
                            <w:right w:val="none" w:sz="0" w:space="0" w:color="auto"/>
                          </w:divBdr>
                          <w:divsChild>
                            <w:div w:id="1819377170">
                              <w:marLeft w:val="0"/>
                              <w:marRight w:val="0"/>
                              <w:marTop w:val="0"/>
                              <w:marBottom w:val="0"/>
                              <w:divBdr>
                                <w:top w:val="none" w:sz="0" w:space="0" w:color="auto"/>
                                <w:left w:val="none" w:sz="0" w:space="0" w:color="auto"/>
                                <w:bottom w:val="none" w:sz="0" w:space="0" w:color="auto"/>
                                <w:right w:val="none" w:sz="0" w:space="0" w:color="auto"/>
                              </w:divBdr>
                              <w:divsChild>
                                <w:div w:id="2073766597">
                                  <w:marLeft w:val="0"/>
                                  <w:marRight w:val="0"/>
                                  <w:marTop w:val="0"/>
                                  <w:marBottom w:val="0"/>
                                  <w:divBdr>
                                    <w:top w:val="none" w:sz="0" w:space="0" w:color="auto"/>
                                    <w:left w:val="none" w:sz="0" w:space="0" w:color="auto"/>
                                    <w:bottom w:val="none" w:sz="0" w:space="0" w:color="auto"/>
                                    <w:right w:val="none" w:sz="0" w:space="0" w:color="auto"/>
                                  </w:divBdr>
                                  <w:divsChild>
                                    <w:div w:id="1488353165">
                                      <w:marLeft w:val="0"/>
                                      <w:marRight w:val="0"/>
                                      <w:marTop w:val="0"/>
                                      <w:marBottom w:val="0"/>
                                      <w:divBdr>
                                        <w:top w:val="none" w:sz="0" w:space="0" w:color="auto"/>
                                        <w:left w:val="none" w:sz="0" w:space="0" w:color="auto"/>
                                        <w:bottom w:val="none" w:sz="0" w:space="0" w:color="auto"/>
                                        <w:right w:val="none" w:sz="0" w:space="0" w:color="auto"/>
                                      </w:divBdr>
                                      <w:divsChild>
                                        <w:div w:id="1853490505">
                                          <w:marLeft w:val="0"/>
                                          <w:marRight w:val="0"/>
                                          <w:marTop w:val="0"/>
                                          <w:marBottom w:val="0"/>
                                          <w:divBdr>
                                            <w:top w:val="none" w:sz="0" w:space="0" w:color="auto"/>
                                            <w:left w:val="none" w:sz="0" w:space="0" w:color="auto"/>
                                            <w:bottom w:val="none" w:sz="0" w:space="0" w:color="auto"/>
                                            <w:right w:val="none" w:sz="0" w:space="0" w:color="auto"/>
                                          </w:divBdr>
                                          <w:divsChild>
                                            <w:div w:id="200479444">
                                              <w:marLeft w:val="0"/>
                                              <w:marRight w:val="0"/>
                                              <w:marTop w:val="0"/>
                                              <w:marBottom w:val="0"/>
                                              <w:divBdr>
                                                <w:top w:val="none" w:sz="0" w:space="0" w:color="auto"/>
                                                <w:left w:val="none" w:sz="0" w:space="0" w:color="auto"/>
                                                <w:bottom w:val="none" w:sz="0" w:space="0" w:color="auto"/>
                                                <w:right w:val="none" w:sz="0" w:space="0" w:color="auto"/>
                                              </w:divBdr>
                                            </w:div>
                                          </w:divsChild>
                                        </w:div>
                                        <w:div w:id="237402977">
                                          <w:marLeft w:val="0"/>
                                          <w:marRight w:val="0"/>
                                          <w:marTop w:val="0"/>
                                          <w:marBottom w:val="0"/>
                                          <w:divBdr>
                                            <w:top w:val="none" w:sz="0" w:space="0" w:color="auto"/>
                                            <w:left w:val="none" w:sz="0" w:space="0" w:color="auto"/>
                                            <w:bottom w:val="none" w:sz="0" w:space="0" w:color="auto"/>
                                            <w:right w:val="none" w:sz="0" w:space="0" w:color="auto"/>
                                          </w:divBdr>
                                          <w:divsChild>
                                            <w:div w:id="1384713090">
                                              <w:marLeft w:val="0"/>
                                              <w:marRight w:val="0"/>
                                              <w:marTop w:val="0"/>
                                              <w:marBottom w:val="0"/>
                                              <w:divBdr>
                                                <w:top w:val="none" w:sz="0" w:space="0" w:color="auto"/>
                                                <w:left w:val="none" w:sz="0" w:space="0" w:color="auto"/>
                                                <w:bottom w:val="none" w:sz="0" w:space="0" w:color="auto"/>
                                                <w:right w:val="none" w:sz="0" w:space="0" w:color="auto"/>
                                              </w:divBdr>
                                            </w:div>
                                          </w:divsChild>
                                        </w:div>
                                        <w:div w:id="1626348558">
                                          <w:marLeft w:val="0"/>
                                          <w:marRight w:val="0"/>
                                          <w:marTop w:val="0"/>
                                          <w:marBottom w:val="0"/>
                                          <w:divBdr>
                                            <w:top w:val="none" w:sz="0" w:space="0" w:color="auto"/>
                                            <w:left w:val="none" w:sz="0" w:space="0" w:color="auto"/>
                                            <w:bottom w:val="none" w:sz="0" w:space="0" w:color="auto"/>
                                            <w:right w:val="none" w:sz="0" w:space="0" w:color="auto"/>
                                          </w:divBdr>
                                          <w:divsChild>
                                            <w:div w:id="1848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face.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face.com/Inves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478</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Town, 00 Month 2013</vt:lpstr>
      <vt:lpstr>Town, 00 Month 2013</vt:lpstr>
    </vt:vector>
  </TitlesOfParts>
  <Company>COFACE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MUSCALU Emilia</cp:lastModifiedBy>
  <cp:revision>8</cp:revision>
  <cp:lastPrinted>2016-07-13T12:34:00Z</cp:lastPrinted>
  <dcterms:created xsi:type="dcterms:W3CDTF">2016-07-13T12:22:00Z</dcterms:created>
  <dcterms:modified xsi:type="dcterms:W3CDTF">2016-07-15T09:00:00Z</dcterms:modified>
</cp:coreProperties>
</file>