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07" w:rsidRPr="00385569" w:rsidRDefault="00AF7CE7" w:rsidP="00D35B27">
      <w:pPr>
        <w:jc w:val="both"/>
        <w:rPr>
          <w:rFonts w:ascii="Arial" w:hAnsi="Arial" w:cs="Arial"/>
          <w:bCs/>
          <w:color w:val="000000"/>
          <w:sz w:val="20"/>
          <w:szCs w:val="20"/>
          <w:lang w:val="ro-RO"/>
        </w:rPr>
      </w:pPr>
      <w:bookmarkStart w:id="0" w:name="_GoBack"/>
      <w:bookmarkEnd w:id="0"/>
      <w:r w:rsidRPr="00385569">
        <w:rPr>
          <w:rFonts w:ascii="Arial" w:hAnsi="Arial" w:cs="Arial"/>
          <w:bCs/>
          <w:color w:val="000000"/>
          <w:sz w:val="20"/>
          <w:szCs w:val="20"/>
          <w:lang w:val="ro-RO"/>
        </w:rPr>
        <w:t>Bucure</w:t>
      </w:r>
      <w:r w:rsidR="00B34AAA">
        <w:rPr>
          <w:rFonts w:ascii="Arial" w:hAnsi="Arial" w:cs="Arial"/>
          <w:bCs/>
          <w:color w:val="000000"/>
          <w:sz w:val="20"/>
          <w:szCs w:val="20"/>
          <w:lang w:val="ro-RO"/>
        </w:rPr>
        <w:t>ș</w:t>
      </w:r>
      <w:r w:rsidRPr="00385569">
        <w:rPr>
          <w:rFonts w:ascii="Arial" w:hAnsi="Arial" w:cs="Arial"/>
          <w:bCs/>
          <w:color w:val="000000"/>
          <w:sz w:val="20"/>
          <w:szCs w:val="20"/>
          <w:lang w:val="ro-RO"/>
        </w:rPr>
        <w:t>ti</w:t>
      </w:r>
      <w:r w:rsidR="00C0461B" w:rsidRPr="00385569">
        <w:rPr>
          <w:rFonts w:ascii="Arial" w:hAnsi="Arial" w:cs="Arial"/>
          <w:bCs/>
          <w:color w:val="000000"/>
          <w:sz w:val="20"/>
          <w:szCs w:val="20"/>
          <w:lang w:val="ro-RO"/>
        </w:rPr>
        <w:t>,</w:t>
      </w:r>
      <w:r w:rsidR="00A23471">
        <w:rPr>
          <w:rFonts w:ascii="Arial" w:hAnsi="Arial" w:cs="Arial"/>
          <w:bCs/>
          <w:color w:val="000000"/>
          <w:sz w:val="20"/>
          <w:szCs w:val="20"/>
          <w:lang w:val="ro-RO"/>
        </w:rPr>
        <w:t xml:space="preserve"> </w:t>
      </w:r>
      <w:r w:rsidR="00E27050">
        <w:rPr>
          <w:rFonts w:ascii="Arial" w:hAnsi="Arial" w:cs="Arial"/>
          <w:bCs/>
          <w:color w:val="000000"/>
          <w:sz w:val="20"/>
          <w:szCs w:val="20"/>
          <w:lang w:val="ro-RO"/>
        </w:rPr>
        <w:t>8 Noiembrie 2016</w:t>
      </w:r>
    </w:p>
    <w:p w:rsidR="005503CE" w:rsidRDefault="005503CE" w:rsidP="00D35B27">
      <w:pPr>
        <w:jc w:val="both"/>
        <w:rPr>
          <w:rFonts w:ascii="Arial" w:hAnsi="Arial" w:cs="Arial"/>
          <w:b/>
          <w:bCs/>
          <w:color w:val="000000"/>
          <w:sz w:val="20"/>
          <w:szCs w:val="20"/>
          <w:lang w:val="ro-RO"/>
        </w:rPr>
      </w:pPr>
    </w:p>
    <w:p w:rsidR="000369B5" w:rsidRDefault="000369B5" w:rsidP="00D35B27">
      <w:pPr>
        <w:jc w:val="both"/>
        <w:rPr>
          <w:rFonts w:ascii="Arial" w:hAnsi="Arial" w:cs="Arial"/>
          <w:b/>
          <w:bCs/>
          <w:color w:val="000000"/>
          <w:sz w:val="20"/>
          <w:szCs w:val="20"/>
          <w:lang w:val="ro-RO"/>
        </w:rPr>
      </w:pPr>
    </w:p>
    <w:p w:rsidR="003E5D50" w:rsidRPr="005E30D1" w:rsidRDefault="003E5D50" w:rsidP="00D35B27">
      <w:pPr>
        <w:spacing w:line="270" w:lineRule="exact"/>
        <w:jc w:val="both"/>
        <w:rPr>
          <w:rFonts w:ascii="Arial" w:eastAsia="Times New Roman" w:hAnsi="Arial" w:cs="Arial"/>
          <w:b/>
          <w:sz w:val="26"/>
          <w:szCs w:val="26"/>
          <w:lang w:val="ro-RO"/>
        </w:rPr>
      </w:pPr>
      <w:r w:rsidRPr="005E30D1">
        <w:rPr>
          <w:rFonts w:ascii="Arial" w:eastAsia="Times New Roman" w:hAnsi="Arial" w:cs="Arial"/>
          <w:b/>
          <w:sz w:val="26"/>
          <w:szCs w:val="26"/>
          <w:lang w:val="ro-RO"/>
        </w:rPr>
        <w:t>A</w:t>
      </w:r>
      <w:r w:rsidR="005E30D1">
        <w:rPr>
          <w:rFonts w:ascii="Arial" w:eastAsia="Times New Roman" w:hAnsi="Arial" w:cs="Arial"/>
          <w:b/>
          <w:sz w:val="26"/>
          <w:szCs w:val="26"/>
          <w:lang w:val="ro-RO"/>
        </w:rPr>
        <w:t xml:space="preserve">naliza industriei bunurilor de larg consum cu viteză de circulație mare </w:t>
      </w:r>
    </w:p>
    <w:p w:rsidR="003E5D50" w:rsidRPr="000655A2" w:rsidRDefault="003E5D50" w:rsidP="00D35B27">
      <w:pPr>
        <w:spacing w:line="270" w:lineRule="exact"/>
        <w:jc w:val="both"/>
        <w:rPr>
          <w:rFonts w:ascii="Arial" w:eastAsia="Times New Roman" w:hAnsi="Arial" w:cs="Arial"/>
          <w:b/>
          <w:sz w:val="28"/>
          <w:lang w:val="ro-RO"/>
        </w:rPr>
      </w:pPr>
    </w:p>
    <w:p w:rsidR="00802D5B" w:rsidRPr="005E30D1" w:rsidRDefault="003E5D50" w:rsidP="00D35B27">
      <w:pPr>
        <w:spacing w:line="270" w:lineRule="exact"/>
        <w:jc w:val="both"/>
        <w:rPr>
          <w:rFonts w:ascii="Arial" w:eastAsia="Times New Roman" w:hAnsi="Arial" w:cs="Arial"/>
          <w:b/>
          <w:color w:val="FF0000"/>
          <w:sz w:val="22"/>
          <w:szCs w:val="22"/>
          <w:lang w:val="ro-RO"/>
        </w:rPr>
      </w:pPr>
      <w:r w:rsidRPr="005E30D1">
        <w:rPr>
          <w:rFonts w:ascii="Arial" w:eastAsia="Times New Roman" w:hAnsi="Arial" w:cs="Arial"/>
          <w:b/>
          <w:sz w:val="22"/>
          <w:szCs w:val="22"/>
          <w:lang w:val="ro-RO"/>
        </w:rPr>
        <w:t>Cre</w:t>
      </w:r>
      <w:r w:rsidR="000655A2" w:rsidRPr="005E30D1">
        <w:rPr>
          <w:rFonts w:ascii="Arial" w:eastAsia="Times New Roman" w:hAnsi="Arial" w:cs="Arial"/>
          <w:b/>
          <w:sz w:val="22"/>
          <w:szCs w:val="22"/>
          <w:lang w:val="ro-RO"/>
        </w:rPr>
        <w:t>ş</w:t>
      </w:r>
      <w:r w:rsidRPr="005E30D1">
        <w:rPr>
          <w:rFonts w:ascii="Arial" w:eastAsia="Times New Roman" w:hAnsi="Arial" w:cs="Arial"/>
          <w:b/>
          <w:sz w:val="22"/>
          <w:szCs w:val="22"/>
          <w:lang w:val="ro-RO"/>
        </w:rPr>
        <w:t>teri nesustenabile</w:t>
      </w:r>
      <w:r w:rsidR="005E30D1">
        <w:rPr>
          <w:rFonts w:ascii="Arial" w:eastAsia="Times New Roman" w:hAnsi="Arial" w:cs="Arial"/>
          <w:b/>
          <w:sz w:val="22"/>
          <w:szCs w:val="22"/>
          <w:lang w:val="ro-RO"/>
        </w:rPr>
        <w:t>,</w:t>
      </w:r>
      <w:r w:rsidRPr="005E30D1">
        <w:rPr>
          <w:rFonts w:ascii="Arial" w:eastAsia="Times New Roman" w:hAnsi="Arial" w:cs="Arial"/>
          <w:b/>
          <w:sz w:val="22"/>
          <w:szCs w:val="22"/>
          <w:lang w:val="ro-RO"/>
        </w:rPr>
        <w:t xml:space="preserve"> alimentate de un combustibil limitat, </w:t>
      </w:r>
      <w:r w:rsidR="005E30D1">
        <w:rPr>
          <w:rFonts w:ascii="Arial" w:eastAsia="Times New Roman" w:hAnsi="Arial" w:cs="Arial"/>
          <w:b/>
          <w:sz w:val="22"/>
          <w:szCs w:val="22"/>
          <w:lang w:val="ro-RO"/>
        </w:rPr>
        <w:t>î</w:t>
      </w:r>
      <w:r w:rsidRPr="005E30D1">
        <w:rPr>
          <w:rFonts w:ascii="Arial" w:eastAsia="Times New Roman" w:hAnsi="Arial" w:cs="Arial"/>
          <w:b/>
          <w:sz w:val="22"/>
          <w:szCs w:val="22"/>
          <w:lang w:val="ro-RO"/>
        </w:rPr>
        <w:t xml:space="preserve">ntr-un context </w:t>
      </w:r>
      <w:r w:rsidR="005E30D1">
        <w:rPr>
          <w:rFonts w:ascii="Arial" w:eastAsia="Times New Roman" w:hAnsi="Arial" w:cs="Arial"/>
          <w:b/>
          <w:sz w:val="22"/>
          <w:szCs w:val="22"/>
          <w:lang w:val="ro-RO"/>
        </w:rPr>
        <w:t>î</w:t>
      </w:r>
      <w:r w:rsidRPr="005E30D1">
        <w:rPr>
          <w:rFonts w:ascii="Arial" w:eastAsia="Times New Roman" w:hAnsi="Arial" w:cs="Arial"/>
          <w:b/>
          <w:sz w:val="22"/>
          <w:szCs w:val="22"/>
          <w:lang w:val="ro-RO"/>
        </w:rPr>
        <w:t>n care automatizarea proceselor cu ajutorul robo</w:t>
      </w:r>
      <w:r w:rsidR="000655A2" w:rsidRPr="005E30D1">
        <w:rPr>
          <w:rFonts w:ascii="Arial" w:eastAsia="Times New Roman" w:hAnsi="Arial" w:cs="Arial"/>
          <w:b/>
          <w:sz w:val="22"/>
          <w:szCs w:val="22"/>
          <w:lang w:val="ro-RO"/>
        </w:rPr>
        <w:t>ţ</w:t>
      </w:r>
      <w:r w:rsidRPr="005E30D1">
        <w:rPr>
          <w:rFonts w:ascii="Arial" w:eastAsia="Times New Roman" w:hAnsi="Arial" w:cs="Arial"/>
          <w:b/>
          <w:sz w:val="22"/>
          <w:szCs w:val="22"/>
          <w:lang w:val="ro-RO"/>
        </w:rPr>
        <w:t>ilor devine imperios necesar</w:t>
      </w:r>
      <w:r w:rsidR="005E30D1">
        <w:rPr>
          <w:rFonts w:ascii="Arial" w:eastAsia="Times New Roman" w:hAnsi="Arial" w:cs="Arial"/>
          <w:b/>
          <w:sz w:val="22"/>
          <w:szCs w:val="22"/>
          <w:lang w:val="ro-RO"/>
        </w:rPr>
        <w:t>ă</w:t>
      </w:r>
      <w:r w:rsidR="007F195B" w:rsidRPr="005E30D1">
        <w:rPr>
          <w:rFonts w:ascii="Arial" w:eastAsia="Times New Roman" w:hAnsi="Arial" w:cs="Arial"/>
          <w:b/>
          <w:sz w:val="22"/>
          <w:szCs w:val="22"/>
          <w:lang w:val="ro-RO"/>
        </w:rPr>
        <w:t xml:space="preserve"> </w:t>
      </w:r>
      <w:r w:rsidR="000655A2" w:rsidRPr="005E30D1">
        <w:rPr>
          <w:rFonts w:ascii="Arial" w:eastAsia="Times New Roman" w:hAnsi="Arial" w:cs="Arial"/>
          <w:b/>
          <w:sz w:val="22"/>
          <w:szCs w:val="22"/>
          <w:lang w:val="ro-RO"/>
        </w:rPr>
        <w:t xml:space="preserve"> </w:t>
      </w:r>
    </w:p>
    <w:p w:rsidR="000655A2" w:rsidRDefault="000655A2" w:rsidP="00D35B27">
      <w:pPr>
        <w:spacing w:line="270" w:lineRule="exact"/>
        <w:jc w:val="both"/>
        <w:rPr>
          <w:rFonts w:ascii="Arial" w:eastAsia="Times New Roman" w:hAnsi="Arial" w:cs="Arial"/>
          <w:lang w:val="ro-RO"/>
        </w:rPr>
      </w:pPr>
    </w:p>
    <w:p w:rsidR="000655A2" w:rsidRPr="005E30D1" w:rsidRDefault="000655A2" w:rsidP="00D35B27">
      <w:pPr>
        <w:spacing w:line="270" w:lineRule="exact"/>
        <w:jc w:val="both"/>
        <w:rPr>
          <w:rFonts w:ascii="Arial" w:eastAsia="Times New Roman" w:hAnsi="Arial" w:cs="Arial"/>
          <w:sz w:val="20"/>
          <w:szCs w:val="20"/>
          <w:lang w:val="ro-RO"/>
        </w:rPr>
      </w:pPr>
      <w:r w:rsidRPr="005E30D1">
        <w:rPr>
          <w:rFonts w:ascii="Arial" w:eastAsia="Times New Roman" w:hAnsi="Arial" w:cs="Arial"/>
          <w:sz w:val="20"/>
          <w:szCs w:val="20"/>
          <w:lang w:val="ro-RO"/>
        </w:rPr>
        <w:t>C</w:t>
      </w:r>
      <w:r w:rsidR="005E30D1" w:rsidRPr="005E30D1">
        <w:rPr>
          <w:rFonts w:ascii="Arial" w:eastAsia="Times New Roman" w:hAnsi="Arial" w:cs="Arial"/>
          <w:sz w:val="20"/>
          <w:szCs w:val="20"/>
          <w:lang w:val="ro-RO"/>
        </w:rPr>
        <w:t>â</w:t>
      </w:r>
      <w:r w:rsidRPr="005E30D1">
        <w:rPr>
          <w:rFonts w:ascii="Arial" w:eastAsia="Times New Roman" w:hAnsi="Arial" w:cs="Arial"/>
          <w:sz w:val="20"/>
          <w:szCs w:val="20"/>
          <w:lang w:val="ro-RO"/>
        </w:rPr>
        <w:t>nd vorbim de evolu</w:t>
      </w:r>
      <w:r w:rsidR="005E30D1" w:rsidRPr="005E30D1">
        <w:rPr>
          <w:rFonts w:ascii="Arial" w:eastAsia="Times New Roman" w:hAnsi="Arial" w:cs="Arial"/>
          <w:sz w:val="20"/>
          <w:szCs w:val="20"/>
          <w:lang w:val="ro-RO"/>
        </w:rPr>
        <w:t>ț</w:t>
      </w:r>
      <w:r w:rsidRPr="005E30D1">
        <w:rPr>
          <w:rFonts w:ascii="Arial" w:eastAsia="Times New Roman" w:hAnsi="Arial" w:cs="Arial"/>
          <w:sz w:val="20"/>
          <w:szCs w:val="20"/>
          <w:lang w:val="ro-RO"/>
        </w:rPr>
        <w:t xml:space="preserve">ia companiilor din industria bunurilor de larg consum cu viteză de circulaţie mare (FMCG), </w:t>
      </w:r>
      <w:r w:rsidR="00B34AAA">
        <w:rPr>
          <w:rFonts w:ascii="Arial" w:eastAsia="Times New Roman" w:hAnsi="Arial" w:cs="Arial"/>
          <w:sz w:val="20"/>
          <w:szCs w:val="20"/>
          <w:lang w:val="ro-RO"/>
        </w:rPr>
        <w:t>luăm în calcul</w:t>
      </w:r>
      <w:r w:rsidRPr="005E30D1">
        <w:rPr>
          <w:rFonts w:ascii="Arial" w:eastAsia="Times New Roman" w:hAnsi="Arial" w:cs="Arial"/>
          <w:sz w:val="20"/>
          <w:szCs w:val="20"/>
          <w:lang w:val="ro-RO"/>
        </w:rPr>
        <w:t xml:space="preserve"> implici</w:t>
      </w:r>
      <w:r w:rsidR="00B34AAA">
        <w:rPr>
          <w:rFonts w:ascii="Arial" w:eastAsia="Times New Roman" w:hAnsi="Arial" w:cs="Arial"/>
          <w:sz w:val="20"/>
          <w:szCs w:val="20"/>
          <w:lang w:val="ro-RO"/>
        </w:rPr>
        <w:t>t</w:t>
      </w:r>
      <w:r w:rsidRPr="005E30D1">
        <w:rPr>
          <w:rFonts w:ascii="Arial" w:eastAsia="Times New Roman" w:hAnsi="Arial" w:cs="Arial"/>
          <w:sz w:val="20"/>
          <w:szCs w:val="20"/>
          <w:lang w:val="ro-RO"/>
        </w:rPr>
        <w:t xml:space="preserve"> dinamica consumului privat.</w:t>
      </w:r>
      <w:r w:rsidR="00F124FD">
        <w:rPr>
          <w:rFonts w:ascii="Arial" w:eastAsia="Times New Roman" w:hAnsi="Arial" w:cs="Arial"/>
          <w:sz w:val="20"/>
          <w:szCs w:val="20"/>
          <w:lang w:val="ro-RO"/>
        </w:rPr>
        <w:t xml:space="preserve"> </w:t>
      </w:r>
      <w:r w:rsidRPr="005E30D1">
        <w:rPr>
          <w:rFonts w:ascii="Arial" w:eastAsia="Times New Roman" w:hAnsi="Arial" w:cs="Arial"/>
          <w:sz w:val="20"/>
          <w:szCs w:val="20"/>
          <w:lang w:val="ro-RO"/>
        </w:rPr>
        <w:t>Analiz</w:t>
      </w:r>
      <w:r w:rsidR="005E30D1" w:rsidRPr="005E30D1">
        <w:rPr>
          <w:rFonts w:ascii="Arial" w:eastAsia="Times New Roman" w:hAnsi="Arial" w:cs="Arial"/>
          <w:sz w:val="20"/>
          <w:szCs w:val="20"/>
          <w:lang w:val="ro-RO"/>
        </w:rPr>
        <w:t>â</w:t>
      </w:r>
      <w:r w:rsidRPr="005E30D1">
        <w:rPr>
          <w:rFonts w:ascii="Arial" w:eastAsia="Times New Roman" w:hAnsi="Arial" w:cs="Arial"/>
          <w:sz w:val="20"/>
          <w:szCs w:val="20"/>
          <w:lang w:val="ro-RO"/>
        </w:rPr>
        <w:t xml:space="preserve">nd formarea PIB-ului </w:t>
      </w:r>
      <w:r w:rsidR="005E30D1" w:rsidRPr="005E30D1">
        <w:rPr>
          <w:rFonts w:ascii="Arial" w:eastAsia="Times New Roman" w:hAnsi="Arial" w:cs="Arial"/>
          <w:sz w:val="20"/>
          <w:szCs w:val="20"/>
          <w:lang w:val="ro-RO"/>
        </w:rPr>
        <w:t>î</w:t>
      </w:r>
      <w:r w:rsidRPr="005E30D1">
        <w:rPr>
          <w:rFonts w:ascii="Arial" w:eastAsia="Times New Roman" w:hAnsi="Arial" w:cs="Arial"/>
          <w:sz w:val="20"/>
          <w:szCs w:val="20"/>
          <w:lang w:val="ro-RO"/>
        </w:rPr>
        <w:t>nregistrat de Rom</w:t>
      </w:r>
      <w:r w:rsidR="005E30D1" w:rsidRPr="005E30D1">
        <w:rPr>
          <w:rFonts w:ascii="Arial" w:eastAsia="Times New Roman" w:hAnsi="Arial" w:cs="Arial"/>
          <w:sz w:val="20"/>
          <w:szCs w:val="20"/>
          <w:lang w:val="ro-RO"/>
        </w:rPr>
        <w:t>â</w:t>
      </w:r>
      <w:r w:rsidRPr="005E30D1">
        <w:rPr>
          <w:rFonts w:ascii="Arial" w:eastAsia="Times New Roman" w:hAnsi="Arial" w:cs="Arial"/>
          <w:sz w:val="20"/>
          <w:szCs w:val="20"/>
          <w:lang w:val="ro-RO"/>
        </w:rPr>
        <w:t xml:space="preserve">nia </w:t>
      </w:r>
      <w:r w:rsidR="00B36822">
        <w:rPr>
          <w:rFonts w:ascii="Arial" w:eastAsia="Times New Roman" w:hAnsi="Arial" w:cs="Arial"/>
          <w:sz w:val="20"/>
          <w:szCs w:val="20"/>
          <w:lang w:val="ro-RO"/>
        </w:rPr>
        <w:t>în</w:t>
      </w:r>
      <w:r w:rsidRPr="005E30D1">
        <w:rPr>
          <w:rFonts w:ascii="Arial" w:eastAsia="Times New Roman" w:hAnsi="Arial" w:cs="Arial"/>
          <w:sz w:val="20"/>
          <w:szCs w:val="20"/>
          <w:lang w:val="ro-RO"/>
        </w:rPr>
        <w:t xml:space="preserve"> ultimii 20 de ani, observăm o pondere medie a consumului de 75%, </w:t>
      </w:r>
      <w:r w:rsidR="00886EDD">
        <w:rPr>
          <w:rFonts w:ascii="Arial" w:eastAsia="Times New Roman" w:hAnsi="Arial" w:cs="Arial"/>
          <w:sz w:val="20"/>
          <w:szCs w:val="20"/>
          <w:lang w:val="ro-RO"/>
        </w:rPr>
        <w:t xml:space="preserve">un </w:t>
      </w:r>
      <w:r w:rsidRPr="005E30D1">
        <w:rPr>
          <w:rFonts w:ascii="Arial" w:eastAsia="Times New Roman" w:hAnsi="Arial" w:cs="Arial"/>
          <w:sz w:val="20"/>
          <w:szCs w:val="20"/>
          <w:lang w:val="ro-RO"/>
        </w:rPr>
        <w:t>model de creştere nesustenabil</w:t>
      </w:r>
      <w:r w:rsidR="005E30D1" w:rsidRPr="005E30D1">
        <w:rPr>
          <w:rFonts w:ascii="Arial" w:eastAsia="Times New Roman" w:hAnsi="Arial" w:cs="Arial"/>
          <w:sz w:val="20"/>
          <w:szCs w:val="20"/>
          <w:lang w:val="ro-RO"/>
        </w:rPr>
        <w:t>,</w:t>
      </w:r>
      <w:r w:rsidRPr="005E30D1">
        <w:rPr>
          <w:rFonts w:ascii="Arial" w:eastAsia="Times New Roman" w:hAnsi="Arial" w:cs="Arial"/>
          <w:sz w:val="20"/>
          <w:szCs w:val="20"/>
          <w:lang w:val="ro-RO"/>
        </w:rPr>
        <w:t xml:space="preserve"> deoarece vorbim </w:t>
      </w:r>
      <w:r w:rsidR="005E30D1" w:rsidRPr="005E30D1">
        <w:rPr>
          <w:rFonts w:ascii="Arial" w:eastAsia="Times New Roman" w:hAnsi="Arial" w:cs="Arial"/>
          <w:sz w:val="20"/>
          <w:szCs w:val="20"/>
          <w:lang w:val="ro-RO"/>
        </w:rPr>
        <w:t>de</w:t>
      </w:r>
      <w:r w:rsidR="00886EDD">
        <w:rPr>
          <w:rFonts w:ascii="Arial" w:eastAsia="Times New Roman" w:hAnsi="Arial" w:cs="Arial"/>
          <w:sz w:val="20"/>
          <w:szCs w:val="20"/>
          <w:lang w:val="ro-RO"/>
        </w:rPr>
        <w:t>spre</w:t>
      </w:r>
      <w:r w:rsidR="005E30D1" w:rsidRPr="005E30D1">
        <w:rPr>
          <w:rFonts w:ascii="Arial" w:eastAsia="Times New Roman" w:hAnsi="Arial" w:cs="Arial"/>
          <w:sz w:val="20"/>
          <w:szCs w:val="20"/>
          <w:lang w:val="ro-RO"/>
        </w:rPr>
        <w:t xml:space="preserve"> </w:t>
      </w:r>
      <w:r w:rsidRPr="005E30D1">
        <w:rPr>
          <w:rFonts w:ascii="Arial" w:eastAsia="Times New Roman" w:hAnsi="Arial" w:cs="Arial"/>
          <w:sz w:val="20"/>
          <w:szCs w:val="20"/>
          <w:lang w:val="ro-RO"/>
        </w:rPr>
        <w:t>un consum corelat puternic cu evoluţia importurilor, în condiţ</w:t>
      </w:r>
      <w:r w:rsidR="005E30D1">
        <w:rPr>
          <w:rFonts w:ascii="Arial" w:eastAsia="Times New Roman" w:hAnsi="Arial" w:cs="Arial"/>
          <w:sz w:val="20"/>
          <w:szCs w:val="20"/>
          <w:lang w:val="ro-RO"/>
        </w:rPr>
        <w:t>iile î</w:t>
      </w:r>
      <w:r w:rsidRPr="005E30D1">
        <w:rPr>
          <w:rFonts w:ascii="Arial" w:eastAsia="Times New Roman" w:hAnsi="Arial" w:cs="Arial"/>
          <w:sz w:val="20"/>
          <w:szCs w:val="20"/>
          <w:lang w:val="ro-RO"/>
        </w:rPr>
        <w:t xml:space="preserve">n care 76% din dinamica acestora este explicată de consumul domestic. </w:t>
      </w:r>
    </w:p>
    <w:p w:rsidR="000655A2" w:rsidRPr="005E30D1" w:rsidRDefault="000655A2" w:rsidP="00D35B27">
      <w:pPr>
        <w:spacing w:line="270" w:lineRule="exact"/>
        <w:jc w:val="both"/>
        <w:rPr>
          <w:rFonts w:ascii="Arial" w:eastAsia="Times New Roman" w:hAnsi="Arial" w:cs="Arial"/>
          <w:sz w:val="20"/>
          <w:szCs w:val="20"/>
          <w:lang w:val="ro-RO"/>
        </w:rPr>
      </w:pPr>
    </w:p>
    <w:p w:rsidR="000655A2" w:rsidRPr="005E30D1" w:rsidRDefault="000655A2" w:rsidP="00D35B27">
      <w:pPr>
        <w:pStyle w:val="Footer"/>
        <w:tabs>
          <w:tab w:val="left" w:pos="5973"/>
        </w:tabs>
        <w:spacing w:line="276" w:lineRule="auto"/>
        <w:jc w:val="both"/>
        <w:rPr>
          <w:rFonts w:ascii="Arial" w:eastAsia="Times New Roman" w:hAnsi="Arial" w:cs="Arial"/>
          <w:b/>
          <w:sz w:val="20"/>
          <w:szCs w:val="20"/>
          <w:lang w:val="ro-RO"/>
        </w:rPr>
      </w:pPr>
      <w:r w:rsidRPr="005E30D1">
        <w:rPr>
          <w:rFonts w:ascii="Arial" w:eastAsia="Times New Roman" w:hAnsi="Arial" w:cs="Arial"/>
          <w:b/>
          <w:sz w:val="20"/>
          <w:szCs w:val="20"/>
          <w:lang w:val="ro-RO"/>
        </w:rPr>
        <w:t>Canalele pentru finanţarea consumului nu sunt sustenabile pe termen lung:</w:t>
      </w:r>
    </w:p>
    <w:p w:rsidR="000655A2" w:rsidRPr="005E30D1" w:rsidRDefault="005E30D1" w:rsidP="00D35B27">
      <w:pPr>
        <w:pStyle w:val="Footer"/>
        <w:numPr>
          <w:ilvl w:val="0"/>
          <w:numId w:val="32"/>
        </w:numPr>
        <w:tabs>
          <w:tab w:val="left" w:pos="5973"/>
        </w:tabs>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S</w:t>
      </w:r>
      <w:r w:rsidR="000655A2" w:rsidRPr="005E30D1">
        <w:rPr>
          <w:rFonts w:ascii="Arial" w:eastAsia="Times New Roman" w:hAnsi="Arial" w:cs="Arial"/>
          <w:sz w:val="20"/>
          <w:szCs w:val="20"/>
          <w:lang w:val="ro-RO"/>
        </w:rPr>
        <w:t>alariul mediu a crescut nominal cu 46% în ultimii cinci ani, în condiţiile în care productivitatea a fost relativ constantă în aceeaşi perioadă. Această dinamică erodează competitivitatea firmelor româneşti şi nu poate continua pe termen lung fără un efect negativ de bumerang;</w:t>
      </w:r>
    </w:p>
    <w:p w:rsidR="00755D53" w:rsidRPr="005E30D1" w:rsidRDefault="005E30D1" w:rsidP="00D35B27">
      <w:pPr>
        <w:pStyle w:val="Footer"/>
        <w:numPr>
          <w:ilvl w:val="0"/>
          <w:numId w:val="32"/>
        </w:numPr>
        <w:tabs>
          <w:tab w:val="left" w:pos="5973"/>
        </w:tabs>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C</w:t>
      </w:r>
      <w:r w:rsidR="000655A2" w:rsidRPr="005E30D1">
        <w:rPr>
          <w:rFonts w:ascii="Arial" w:eastAsia="Times New Roman" w:hAnsi="Arial" w:cs="Arial"/>
          <w:sz w:val="20"/>
          <w:szCs w:val="20"/>
          <w:lang w:val="ro-RO"/>
        </w:rPr>
        <w:t xml:space="preserve">reditele nou acordate în rândul gospodăriilor populaţiei au ajuns la un nou record, respectiv 17,7 </w:t>
      </w:r>
      <w:r>
        <w:rPr>
          <w:rFonts w:ascii="Arial" w:eastAsia="Times New Roman" w:hAnsi="Arial" w:cs="Arial"/>
          <w:sz w:val="20"/>
          <w:szCs w:val="20"/>
          <w:lang w:val="ro-RO"/>
        </w:rPr>
        <w:t>MLD</w:t>
      </w:r>
      <w:r w:rsidR="000655A2" w:rsidRPr="005E30D1">
        <w:rPr>
          <w:rFonts w:ascii="Arial" w:eastAsia="Times New Roman" w:hAnsi="Arial" w:cs="Arial"/>
          <w:sz w:val="20"/>
          <w:szCs w:val="20"/>
          <w:lang w:val="ro-RO"/>
        </w:rPr>
        <w:t xml:space="preserve"> RON</w:t>
      </w:r>
      <w:r>
        <w:rPr>
          <w:rFonts w:ascii="Arial" w:eastAsia="Times New Roman" w:hAnsi="Arial" w:cs="Arial"/>
          <w:sz w:val="20"/>
          <w:szCs w:val="20"/>
          <w:lang w:val="ro-RO"/>
        </w:rPr>
        <w:t>,</w:t>
      </w:r>
      <w:r w:rsidR="000655A2" w:rsidRPr="005E30D1">
        <w:rPr>
          <w:rFonts w:ascii="Arial" w:eastAsia="Times New Roman" w:hAnsi="Arial" w:cs="Arial"/>
          <w:sz w:val="20"/>
          <w:szCs w:val="20"/>
          <w:lang w:val="ro-RO"/>
        </w:rPr>
        <w:t xml:space="preserve"> contract</w:t>
      </w:r>
      <w:r>
        <w:rPr>
          <w:rFonts w:ascii="Arial" w:eastAsia="Times New Roman" w:hAnsi="Arial" w:cs="Arial"/>
          <w:sz w:val="20"/>
          <w:szCs w:val="20"/>
          <w:lang w:val="ro-RO"/>
        </w:rPr>
        <w:t>ate</w:t>
      </w:r>
      <w:r w:rsidR="000655A2" w:rsidRPr="005E30D1">
        <w:rPr>
          <w:rFonts w:ascii="Arial" w:eastAsia="Times New Roman" w:hAnsi="Arial" w:cs="Arial"/>
          <w:sz w:val="20"/>
          <w:szCs w:val="20"/>
          <w:lang w:val="ro-RO"/>
        </w:rPr>
        <w:t xml:space="preserve"> în primele şapte luni ale anului curent, cu 68% mai mult decât recordul anterior stabilit în </w:t>
      </w:r>
      <w:r>
        <w:rPr>
          <w:rFonts w:ascii="Arial" w:eastAsia="Times New Roman" w:hAnsi="Arial" w:cs="Arial"/>
          <w:sz w:val="20"/>
          <w:szCs w:val="20"/>
          <w:lang w:val="ro-RO"/>
        </w:rPr>
        <w:t>aceea</w:t>
      </w:r>
      <w:r w:rsidR="00B34AAA">
        <w:rPr>
          <w:rFonts w:ascii="Arial" w:eastAsia="Times New Roman" w:hAnsi="Arial" w:cs="Arial"/>
          <w:sz w:val="20"/>
          <w:szCs w:val="20"/>
          <w:lang w:val="ro-RO"/>
        </w:rPr>
        <w:t>ș</w:t>
      </w:r>
      <w:r>
        <w:rPr>
          <w:rFonts w:ascii="Arial" w:eastAsia="Times New Roman" w:hAnsi="Arial" w:cs="Arial"/>
          <w:sz w:val="20"/>
          <w:szCs w:val="20"/>
          <w:lang w:val="ro-RO"/>
        </w:rPr>
        <w:t>i perioadă a anului 2008.</w:t>
      </w:r>
    </w:p>
    <w:p w:rsidR="000655A2" w:rsidRPr="005E30D1" w:rsidRDefault="000655A2" w:rsidP="00D35B27">
      <w:pPr>
        <w:pStyle w:val="Footer"/>
        <w:tabs>
          <w:tab w:val="clear" w:pos="4536"/>
          <w:tab w:val="clear" w:pos="9072"/>
          <w:tab w:val="left" w:pos="5973"/>
        </w:tabs>
        <w:spacing w:line="276" w:lineRule="auto"/>
        <w:jc w:val="both"/>
        <w:rPr>
          <w:rFonts w:ascii="Arial" w:eastAsia="Times New Roman" w:hAnsi="Arial" w:cs="Arial"/>
          <w:sz w:val="20"/>
          <w:szCs w:val="20"/>
          <w:lang w:val="ro-RO"/>
        </w:rPr>
      </w:pPr>
    </w:p>
    <w:p w:rsidR="0055536F" w:rsidRPr="005E30D1" w:rsidRDefault="000655A2" w:rsidP="00277281">
      <w:pPr>
        <w:autoSpaceDE w:val="0"/>
        <w:autoSpaceDN w:val="0"/>
        <w:adjustRightInd w:val="0"/>
        <w:spacing w:line="276" w:lineRule="auto"/>
        <w:jc w:val="both"/>
        <w:rPr>
          <w:rFonts w:ascii="Arial" w:eastAsia="Times New Roman" w:hAnsi="Arial" w:cs="Arial"/>
          <w:sz w:val="20"/>
          <w:szCs w:val="20"/>
          <w:lang w:val="ro-RO"/>
        </w:rPr>
      </w:pPr>
      <w:r w:rsidRPr="005E30D1">
        <w:rPr>
          <w:rFonts w:ascii="Arial" w:eastAsia="Times New Roman" w:hAnsi="Arial" w:cs="Arial"/>
          <w:sz w:val="20"/>
          <w:szCs w:val="20"/>
          <w:lang w:val="ro-RO"/>
        </w:rPr>
        <w:t>Companiile care activeaz</w:t>
      </w:r>
      <w:r w:rsidR="0055536F" w:rsidRPr="005E30D1">
        <w:rPr>
          <w:rFonts w:ascii="Arial" w:eastAsia="Times New Roman" w:hAnsi="Arial" w:cs="Arial"/>
          <w:sz w:val="20"/>
          <w:szCs w:val="20"/>
          <w:lang w:val="ro-RO"/>
        </w:rPr>
        <w:t>ă</w:t>
      </w:r>
      <w:r w:rsidRPr="005E30D1">
        <w:rPr>
          <w:rFonts w:ascii="Arial" w:eastAsia="Times New Roman" w:hAnsi="Arial" w:cs="Arial"/>
          <w:sz w:val="20"/>
          <w:szCs w:val="20"/>
          <w:lang w:val="ro-RO"/>
        </w:rPr>
        <w:t xml:space="preserve"> </w:t>
      </w:r>
      <w:r w:rsidR="005E30D1">
        <w:rPr>
          <w:rFonts w:ascii="Arial" w:eastAsia="Times New Roman" w:hAnsi="Arial" w:cs="Arial"/>
          <w:sz w:val="20"/>
          <w:szCs w:val="20"/>
          <w:lang w:val="ro-RO"/>
        </w:rPr>
        <w:t>î</w:t>
      </w:r>
      <w:r w:rsidRPr="005E30D1">
        <w:rPr>
          <w:rFonts w:ascii="Arial" w:eastAsia="Times New Roman" w:hAnsi="Arial" w:cs="Arial"/>
          <w:sz w:val="20"/>
          <w:szCs w:val="20"/>
          <w:lang w:val="ro-RO"/>
        </w:rPr>
        <w:t xml:space="preserve">n sectorul FMCG sunt marcate de un puternic fenomen de polarizare.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perioada 2008</w:t>
      </w:r>
      <w:r w:rsidR="00B34AAA">
        <w:rPr>
          <w:rFonts w:ascii="Arial" w:eastAsia="Times New Roman" w:hAnsi="Arial" w:cs="Arial"/>
          <w:sz w:val="20"/>
          <w:szCs w:val="20"/>
          <w:lang w:val="ro-RO"/>
        </w:rPr>
        <w:t xml:space="preserve"> </w:t>
      </w:r>
      <w:r w:rsidRPr="005E30D1">
        <w:rPr>
          <w:rFonts w:ascii="Arial" w:eastAsia="Times New Roman" w:hAnsi="Arial" w:cs="Arial"/>
          <w:sz w:val="20"/>
          <w:szCs w:val="20"/>
          <w:lang w:val="ro-RO"/>
        </w:rPr>
        <w:t>-</w:t>
      </w:r>
      <w:r w:rsidR="00B34AAA">
        <w:rPr>
          <w:rFonts w:ascii="Arial" w:eastAsia="Times New Roman" w:hAnsi="Arial" w:cs="Arial"/>
          <w:sz w:val="20"/>
          <w:szCs w:val="20"/>
          <w:lang w:val="ro-RO"/>
        </w:rPr>
        <w:t xml:space="preserve"> </w:t>
      </w:r>
      <w:r w:rsidRPr="005E30D1">
        <w:rPr>
          <w:rFonts w:ascii="Arial" w:eastAsia="Times New Roman" w:hAnsi="Arial" w:cs="Arial"/>
          <w:sz w:val="20"/>
          <w:szCs w:val="20"/>
          <w:lang w:val="ro-RO"/>
        </w:rPr>
        <w:t>2015, veniturile companiil</w:t>
      </w:r>
      <w:r w:rsidR="00B34AAA">
        <w:rPr>
          <w:rFonts w:ascii="Arial" w:eastAsia="Times New Roman" w:hAnsi="Arial" w:cs="Arial"/>
          <w:sz w:val="20"/>
          <w:szCs w:val="20"/>
          <w:lang w:val="ro-RO"/>
        </w:rPr>
        <w:t>or</w:t>
      </w:r>
      <w:r w:rsidRPr="005E30D1">
        <w:rPr>
          <w:rFonts w:ascii="Arial" w:eastAsia="Times New Roman" w:hAnsi="Arial" w:cs="Arial"/>
          <w:sz w:val="20"/>
          <w:szCs w:val="20"/>
          <w:lang w:val="ro-RO"/>
        </w:rPr>
        <w:t xml:space="preserve"> care activeaz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 xml:space="preserve">n sectorul FMCG au crescut cu 26%,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timp ce num</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rul </w:t>
      </w:r>
      <w:r w:rsidR="0011705C">
        <w:rPr>
          <w:rFonts w:ascii="Arial" w:eastAsia="Times New Roman" w:hAnsi="Arial" w:cs="Arial"/>
          <w:sz w:val="20"/>
          <w:szCs w:val="20"/>
          <w:lang w:val="ro-RO"/>
        </w:rPr>
        <w:t>lor</w:t>
      </w:r>
      <w:r w:rsidRPr="005E30D1">
        <w:rPr>
          <w:rFonts w:ascii="Arial" w:eastAsia="Times New Roman" w:hAnsi="Arial" w:cs="Arial"/>
          <w:sz w:val="20"/>
          <w:szCs w:val="20"/>
          <w:lang w:val="ro-RO"/>
        </w:rPr>
        <w:t xml:space="preserve"> a sc</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zut cu 17%. Aceasta confirm</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o cre</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 xml:space="preserve">tere a nivelului de consolidare </w:t>
      </w:r>
      <w:r w:rsidR="0011705C">
        <w:rPr>
          <w:rFonts w:ascii="Arial" w:eastAsia="Times New Roman" w:hAnsi="Arial" w:cs="Arial"/>
          <w:sz w:val="20"/>
          <w:szCs w:val="20"/>
          <w:lang w:val="ro-RO"/>
        </w:rPr>
        <w:t>pe</w:t>
      </w:r>
      <w:r w:rsidRPr="005E30D1">
        <w:rPr>
          <w:rFonts w:ascii="Arial" w:eastAsia="Times New Roman" w:hAnsi="Arial" w:cs="Arial"/>
          <w:sz w:val="20"/>
          <w:szCs w:val="20"/>
          <w:lang w:val="ro-RO"/>
        </w:rPr>
        <w:t xml:space="preserve"> pia</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 xml:space="preserve">a FMCG, prin concentrarea veniturilor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r</w:t>
      </w:r>
      <w:r w:rsidRPr="005E30D1">
        <w:rPr>
          <w:rFonts w:ascii="Arial" w:eastAsia="Times New Roman" w:hAnsi="Arial" w:cs="Arial" w:hint="eastAsia"/>
          <w:sz w:val="20"/>
          <w:szCs w:val="20"/>
          <w:lang w:val="ro-RO"/>
        </w:rPr>
        <w:t>â</w:t>
      </w:r>
      <w:r w:rsidRPr="005E30D1">
        <w:rPr>
          <w:rFonts w:ascii="Arial" w:eastAsia="Times New Roman" w:hAnsi="Arial" w:cs="Arial"/>
          <w:sz w:val="20"/>
          <w:szCs w:val="20"/>
          <w:lang w:val="ro-RO"/>
        </w:rPr>
        <w:t xml:space="preserve">ndul companiilor mai mari,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timp ce firmele mici nu pot face fa</w:t>
      </w:r>
      <w:r w:rsidRPr="005E30D1">
        <w:rPr>
          <w:rFonts w:ascii="Arial" w:eastAsia="Times New Roman" w:hAnsi="Arial" w:cs="Arial" w:hint="eastAsia"/>
          <w:sz w:val="20"/>
          <w:szCs w:val="20"/>
          <w:lang w:val="ro-RO"/>
        </w:rPr>
        <w:t>ţă</w:t>
      </w:r>
      <w:r w:rsidRPr="005E30D1">
        <w:rPr>
          <w:rFonts w:ascii="Arial" w:eastAsia="Times New Roman" w:hAnsi="Arial" w:cs="Arial"/>
          <w:sz w:val="20"/>
          <w:szCs w:val="20"/>
          <w:lang w:val="ro-RO"/>
        </w:rPr>
        <w:t xml:space="preserve"> concuren</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ei cu marile lan</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 xml:space="preserve">uri de retail </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 xml:space="preserve">i </w:t>
      </w:r>
      <w:r w:rsidRPr="005E30D1">
        <w:rPr>
          <w:rFonts w:ascii="Arial" w:eastAsia="Times New Roman" w:hAnsi="Arial" w:cs="Arial" w:hint="eastAsia"/>
          <w:sz w:val="20"/>
          <w:szCs w:val="20"/>
          <w:lang w:val="ro-RO"/>
        </w:rPr>
        <w:t>îş</w:t>
      </w:r>
      <w:r w:rsidRPr="005E30D1">
        <w:rPr>
          <w:rFonts w:ascii="Arial" w:eastAsia="Times New Roman" w:hAnsi="Arial" w:cs="Arial"/>
          <w:sz w:val="20"/>
          <w:szCs w:val="20"/>
          <w:lang w:val="ro-RO"/>
        </w:rPr>
        <w:t xml:space="preserve">i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 xml:space="preserve">ntrerup activitatea. </w:t>
      </w:r>
      <w:r w:rsidR="0055536F" w:rsidRPr="005E30D1">
        <w:rPr>
          <w:rFonts w:ascii="Arial" w:eastAsia="Times New Roman" w:hAnsi="Arial" w:cs="Arial"/>
          <w:sz w:val="20"/>
          <w:szCs w:val="20"/>
          <w:lang w:val="ro-RO"/>
        </w:rPr>
        <w:t>Î</w:t>
      </w:r>
      <w:r w:rsidRPr="005E30D1">
        <w:rPr>
          <w:rFonts w:ascii="Arial" w:eastAsia="Times New Roman" w:hAnsi="Arial" w:cs="Arial"/>
          <w:sz w:val="20"/>
          <w:szCs w:val="20"/>
          <w:lang w:val="ro-RO"/>
        </w:rPr>
        <w:t>n acest context, dou</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din zece companii care activeaz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 xml:space="preserve">n FMCG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nregistreaz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venituri mai mari de 1 </w:t>
      </w:r>
      <w:r w:rsidR="001C69AB">
        <w:rPr>
          <w:rFonts w:ascii="Arial" w:eastAsia="Times New Roman" w:hAnsi="Arial" w:cs="Arial"/>
          <w:sz w:val="20"/>
          <w:szCs w:val="20"/>
          <w:lang w:val="ro-RO"/>
        </w:rPr>
        <w:t xml:space="preserve">MIL </w:t>
      </w:r>
      <w:r w:rsidRPr="005E30D1">
        <w:rPr>
          <w:rFonts w:ascii="Arial" w:eastAsia="Times New Roman" w:hAnsi="Arial" w:cs="Arial"/>
          <w:sz w:val="20"/>
          <w:szCs w:val="20"/>
          <w:lang w:val="ro-RO"/>
        </w:rPr>
        <w:t>EUR. Acestea genereaz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96% din veniturile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 xml:space="preserve">nregistrate la nivel sectorial. </w:t>
      </w:r>
      <w:r w:rsidR="0055536F" w:rsidRPr="005E30D1">
        <w:rPr>
          <w:rFonts w:ascii="Arial" w:eastAsia="Times New Roman" w:hAnsi="Arial" w:cs="Arial"/>
          <w:sz w:val="20"/>
          <w:szCs w:val="20"/>
          <w:lang w:val="ro-RO"/>
        </w:rPr>
        <w:t xml:space="preserve">  </w:t>
      </w:r>
    </w:p>
    <w:p w:rsidR="0055536F" w:rsidRPr="005E30D1" w:rsidRDefault="0055536F" w:rsidP="00277281">
      <w:pPr>
        <w:autoSpaceDE w:val="0"/>
        <w:autoSpaceDN w:val="0"/>
        <w:adjustRightInd w:val="0"/>
        <w:spacing w:line="276" w:lineRule="auto"/>
        <w:jc w:val="both"/>
        <w:rPr>
          <w:rFonts w:ascii="Arial" w:eastAsia="Times New Roman" w:hAnsi="Arial" w:cs="Arial"/>
          <w:sz w:val="20"/>
          <w:szCs w:val="20"/>
          <w:lang w:val="ro-RO"/>
        </w:rPr>
      </w:pPr>
    </w:p>
    <w:p w:rsidR="000655A2" w:rsidRPr="005E30D1" w:rsidRDefault="0055536F" w:rsidP="00277281">
      <w:pPr>
        <w:autoSpaceDE w:val="0"/>
        <w:autoSpaceDN w:val="0"/>
        <w:adjustRightInd w:val="0"/>
        <w:spacing w:line="276" w:lineRule="auto"/>
        <w:jc w:val="both"/>
        <w:rPr>
          <w:rFonts w:ascii="Arial" w:eastAsia="Times New Roman" w:hAnsi="Arial" w:cs="Arial"/>
          <w:sz w:val="20"/>
          <w:szCs w:val="20"/>
          <w:lang w:val="ro-RO"/>
        </w:rPr>
      </w:pPr>
      <w:r w:rsidRPr="005E30D1">
        <w:rPr>
          <w:rFonts w:ascii="Arial" w:eastAsia="Times New Roman" w:hAnsi="Arial" w:cs="Arial"/>
          <w:sz w:val="20"/>
          <w:szCs w:val="20"/>
          <w:lang w:val="ro-RO"/>
        </w:rPr>
        <w:t xml:space="preserve">În ciuda creşterii veniturilor şi a concentrării acestora în randul companiilor mari, sustenabilitatea </w:t>
      </w:r>
      <w:r w:rsidR="00B36822">
        <w:rPr>
          <w:rFonts w:ascii="Arial" w:eastAsia="Times New Roman" w:hAnsi="Arial" w:cs="Arial"/>
          <w:sz w:val="20"/>
          <w:szCs w:val="20"/>
          <w:lang w:val="ro-RO"/>
        </w:rPr>
        <w:t>jucătorilor</w:t>
      </w:r>
      <w:r w:rsidRPr="005E30D1">
        <w:rPr>
          <w:rFonts w:ascii="Arial" w:eastAsia="Times New Roman" w:hAnsi="Arial" w:cs="Arial"/>
          <w:sz w:val="20"/>
          <w:szCs w:val="20"/>
          <w:lang w:val="ro-RO"/>
        </w:rPr>
        <w:t xml:space="preserve"> care activează </w:t>
      </w:r>
      <w:r w:rsidR="001C69AB">
        <w:rPr>
          <w:rFonts w:ascii="Arial" w:eastAsia="Times New Roman" w:hAnsi="Arial" w:cs="Arial"/>
          <w:sz w:val="20"/>
          <w:szCs w:val="20"/>
          <w:lang w:val="ro-RO"/>
        </w:rPr>
        <w:t>î</w:t>
      </w:r>
      <w:r w:rsidRPr="005E30D1">
        <w:rPr>
          <w:rFonts w:ascii="Arial" w:eastAsia="Times New Roman" w:hAnsi="Arial" w:cs="Arial"/>
          <w:sz w:val="20"/>
          <w:szCs w:val="20"/>
          <w:lang w:val="ro-RO"/>
        </w:rPr>
        <w:t>n acest sector are de suferit.  D</w:t>
      </w:r>
      <w:r w:rsidR="000655A2" w:rsidRPr="005E30D1">
        <w:rPr>
          <w:rFonts w:ascii="Arial" w:eastAsia="Times New Roman" w:hAnsi="Arial" w:cs="Arial"/>
          <w:sz w:val="20"/>
          <w:szCs w:val="20"/>
          <w:lang w:val="ro-RO"/>
        </w:rPr>
        <w:t>e</w:t>
      </w:r>
      <w:r w:rsidR="000655A2" w:rsidRPr="005E30D1">
        <w:rPr>
          <w:rFonts w:ascii="Arial" w:eastAsia="Times New Roman" w:hAnsi="Arial" w:cs="Arial" w:hint="eastAsia"/>
          <w:sz w:val="20"/>
          <w:szCs w:val="20"/>
          <w:lang w:val="ro-RO"/>
        </w:rPr>
        <w:t>ş</w:t>
      </w:r>
      <w:r w:rsidR="000655A2" w:rsidRPr="005E30D1">
        <w:rPr>
          <w:rFonts w:ascii="Arial" w:eastAsia="Times New Roman" w:hAnsi="Arial" w:cs="Arial"/>
          <w:sz w:val="20"/>
          <w:szCs w:val="20"/>
          <w:lang w:val="ro-RO"/>
        </w:rPr>
        <w:t xml:space="preserve">i </w:t>
      </w:r>
      <w:r w:rsidR="000655A2" w:rsidRPr="005E30D1">
        <w:rPr>
          <w:rFonts w:ascii="Arial" w:eastAsia="Times New Roman" w:hAnsi="Arial" w:cs="Arial" w:hint="eastAsia"/>
          <w:sz w:val="20"/>
          <w:szCs w:val="20"/>
          <w:lang w:val="ro-RO"/>
        </w:rPr>
        <w:t>î</w:t>
      </w:r>
      <w:r w:rsidR="000655A2" w:rsidRPr="005E30D1">
        <w:rPr>
          <w:rFonts w:ascii="Arial" w:eastAsia="Times New Roman" w:hAnsi="Arial" w:cs="Arial"/>
          <w:sz w:val="20"/>
          <w:szCs w:val="20"/>
          <w:lang w:val="ro-RO"/>
        </w:rPr>
        <w:t>n u</w:t>
      </w:r>
      <w:r w:rsidR="000655A2" w:rsidRPr="005E30D1">
        <w:rPr>
          <w:rFonts w:ascii="Arial" w:eastAsia="Times New Roman" w:hAnsi="Arial" w:cs="Arial" w:hint="eastAsia"/>
          <w:sz w:val="20"/>
          <w:szCs w:val="20"/>
          <w:lang w:val="ro-RO"/>
        </w:rPr>
        <w:t>ş</w:t>
      </w:r>
      <w:r w:rsidR="000655A2" w:rsidRPr="005E30D1">
        <w:rPr>
          <w:rFonts w:ascii="Arial" w:eastAsia="Times New Roman" w:hAnsi="Arial" w:cs="Arial"/>
          <w:sz w:val="20"/>
          <w:szCs w:val="20"/>
          <w:lang w:val="ro-RO"/>
        </w:rPr>
        <w:t>oar</w:t>
      </w:r>
      <w:r w:rsidR="000655A2"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w:t>
      </w:r>
      <w:r w:rsidR="000655A2" w:rsidRPr="005E30D1">
        <w:rPr>
          <w:rFonts w:ascii="Arial" w:eastAsia="Times New Roman" w:hAnsi="Arial" w:cs="Arial"/>
          <w:sz w:val="20"/>
          <w:szCs w:val="20"/>
          <w:lang w:val="ro-RO"/>
        </w:rPr>
        <w:t>cre</w:t>
      </w:r>
      <w:r w:rsidR="000655A2" w:rsidRPr="005E30D1">
        <w:rPr>
          <w:rFonts w:ascii="Arial" w:eastAsia="Times New Roman" w:hAnsi="Arial" w:cs="Arial" w:hint="eastAsia"/>
          <w:sz w:val="20"/>
          <w:szCs w:val="20"/>
          <w:lang w:val="ro-RO"/>
        </w:rPr>
        <w:t>ş</w:t>
      </w:r>
      <w:r w:rsidR="000655A2" w:rsidRPr="005E30D1">
        <w:rPr>
          <w:rFonts w:ascii="Arial" w:eastAsia="Times New Roman" w:hAnsi="Arial" w:cs="Arial"/>
          <w:sz w:val="20"/>
          <w:szCs w:val="20"/>
          <w:lang w:val="ro-RO"/>
        </w:rPr>
        <w:t>tere, marja comercial</w:t>
      </w:r>
      <w:r w:rsidR="000655A2" w:rsidRPr="005E30D1">
        <w:rPr>
          <w:rFonts w:ascii="Arial" w:eastAsia="Times New Roman" w:hAnsi="Arial" w:cs="Arial" w:hint="eastAsia"/>
          <w:sz w:val="20"/>
          <w:szCs w:val="20"/>
          <w:lang w:val="ro-RO"/>
        </w:rPr>
        <w:t>ă</w:t>
      </w:r>
      <w:r w:rsidR="000655A2" w:rsidRPr="005E30D1">
        <w:rPr>
          <w:rFonts w:ascii="Arial" w:eastAsia="Times New Roman" w:hAnsi="Arial" w:cs="Arial"/>
          <w:sz w:val="20"/>
          <w:szCs w:val="20"/>
          <w:lang w:val="ro-RO"/>
        </w:rPr>
        <w:t xml:space="preserve"> r</w:t>
      </w:r>
      <w:r w:rsidR="000655A2" w:rsidRPr="005E30D1">
        <w:rPr>
          <w:rFonts w:ascii="Arial" w:eastAsia="Times New Roman" w:hAnsi="Arial" w:cs="Arial" w:hint="eastAsia"/>
          <w:sz w:val="20"/>
          <w:szCs w:val="20"/>
          <w:lang w:val="ro-RO"/>
        </w:rPr>
        <w:t>ă</w:t>
      </w:r>
      <w:r w:rsidR="000655A2" w:rsidRPr="005E30D1">
        <w:rPr>
          <w:rFonts w:ascii="Arial" w:eastAsia="Times New Roman" w:hAnsi="Arial" w:cs="Arial"/>
          <w:sz w:val="20"/>
          <w:szCs w:val="20"/>
          <w:lang w:val="ro-RO"/>
        </w:rPr>
        <w:t>m</w:t>
      </w:r>
      <w:r w:rsidR="000655A2" w:rsidRPr="005E30D1">
        <w:rPr>
          <w:rFonts w:ascii="Arial" w:eastAsia="Times New Roman" w:hAnsi="Arial" w:cs="Arial" w:hint="eastAsia"/>
          <w:sz w:val="20"/>
          <w:szCs w:val="20"/>
          <w:lang w:val="ro-RO"/>
        </w:rPr>
        <w:t>â</w:t>
      </w:r>
      <w:r w:rsidR="000655A2" w:rsidRPr="005E30D1">
        <w:rPr>
          <w:rFonts w:ascii="Arial" w:eastAsia="Times New Roman" w:hAnsi="Arial" w:cs="Arial"/>
          <w:sz w:val="20"/>
          <w:szCs w:val="20"/>
          <w:lang w:val="ro-RO"/>
        </w:rPr>
        <w:t>ne mic</w:t>
      </w:r>
      <w:r w:rsidR="000655A2" w:rsidRPr="005E30D1">
        <w:rPr>
          <w:rFonts w:ascii="Arial" w:eastAsia="Times New Roman" w:hAnsi="Arial" w:cs="Arial" w:hint="eastAsia"/>
          <w:sz w:val="20"/>
          <w:szCs w:val="20"/>
          <w:lang w:val="ro-RO"/>
        </w:rPr>
        <w:t>ă</w:t>
      </w:r>
      <w:r w:rsidR="000655A2" w:rsidRPr="005E30D1">
        <w:rPr>
          <w:rFonts w:ascii="Arial" w:eastAsia="Times New Roman" w:hAnsi="Arial" w:cs="Arial"/>
          <w:sz w:val="20"/>
          <w:szCs w:val="20"/>
          <w:lang w:val="ro-RO"/>
        </w:rPr>
        <w:t xml:space="preserve"> la ni</w:t>
      </w:r>
      <w:r w:rsidRPr="005E30D1">
        <w:rPr>
          <w:rFonts w:ascii="Arial" w:eastAsia="Times New Roman" w:hAnsi="Arial" w:cs="Arial"/>
          <w:sz w:val="20"/>
          <w:szCs w:val="20"/>
          <w:lang w:val="ro-RO"/>
        </w:rPr>
        <w:t>vel consolidat, respectiv 2,16%</w:t>
      </w:r>
      <w:r w:rsidR="001C69AB">
        <w:rPr>
          <w:rFonts w:ascii="Arial" w:eastAsia="Times New Roman" w:hAnsi="Arial" w:cs="Arial"/>
          <w:sz w:val="20"/>
          <w:szCs w:val="20"/>
          <w:lang w:val="ro-RO"/>
        </w:rPr>
        <w:t>,</w:t>
      </w:r>
      <w:r w:rsidRPr="005E30D1">
        <w:rPr>
          <w:rFonts w:ascii="Arial" w:eastAsia="Times New Roman" w:hAnsi="Arial" w:cs="Arial"/>
          <w:sz w:val="20"/>
          <w:szCs w:val="20"/>
          <w:lang w:val="ro-RO"/>
        </w:rPr>
        <w:t xml:space="preserve"> iar nivelul</w:t>
      </w:r>
      <w:r w:rsidR="000655A2" w:rsidRPr="005E30D1">
        <w:rPr>
          <w:rFonts w:ascii="Arial" w:eastAsia="Times New Roman" w:hAnsi="Arial" w:cs="Arial"/>
          <w:sz w:val="20"/>
          <w:szCs w:val="20"/>
          <w:lang w:val="ro-RO"/>
        </w:rPr>
        <w:t xml:space="preserve"> investi</w:t>
      </w:r>
      <w:r w:rsidR="000655A2" w:rsidRPr="005E30D1">
        <w:rPr>
          <w:rFonts w:ascii="Arial" w:eastAsia="Times New Roman" w:hAnsi="Arial" w:cs="Arial" w:hint="eastAsia"/>
          <w:sz w:val="20"/>
          <w:szCs w:val="20"/>
          <w:lang w:val="ro-RO"/>
        </w:rPr>
        <w:t>ţ</w:t>
      </w:r>
      <w:r w:rsidR="000655A2" w:rsidRPr="005E30D1">
        <w:rPr>
          <w:rFonts w:ascii="Arial" w:eastAsia="Times New Roman" w:hAnsi="Arial" w:cs="Arial"/>
          <w:sz w:val="20"/>
          <w:szCs w:val="20"/>
          <w:lang w:val="ro-RO"/>
        </w:rPr>
        <w:t>iil</w:t>
      </w:r>
      <w:r w:rsidR="00886EDD">
        <w:rPr>
          <w:rFonts w:ascii="Arial" w:eastAsia="Times New Roman" w:hAnsi="Arial" w:cs="Arial"/>
          <w:sz w:val="20"/>
          <w:szCs w:val="20"/>
          <w:lang w:val="ro-RO"/>
        </w:rPr>
        <w:t>or</w:t>
      </w:r>
      <w:r w:rsidR="000655A2" w:rsidRPr="005E30D1">
        <w:rPr>
          <w:rFonts w:ascii="Arial" w:eastAsia="Times New Roman" w:hAnsi="Arial" w:cs="Arial"/>
          <w:sz w:val="20"/>
          <w:szCs w:val="20"/>
          <w:lang w:val="ro-RO"/>
        </w:rPr>
        <w:t xml:space="preserve"> se tempereaz</w:t>
      </w:r>
      <w:r w:rsidR="000655A2"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după trei ani de creştere</w:t>
      </w:r>
      <w:r w:rsidR="000655A2" w:rsidRPr="005E30D1">
        <w:rPr>
          <w:rFonts w:ascii="Arial" w:eastAsia="Times New Roman" w:hAnsi="Arial" w:cs="Arial"/>
          <w:sz w:val="20"/>
          <w:szCs w:val="20"/>
          <w:lang w:val="ro-RO"/>
        </w:rPr>
        <w:t>,</w:t>
      </w:r>
      <w:r w:rsidR="001C69AB">
        <w:rPr>
          <w:rFonts w:ascii="Arial" w:eastAsia="Times New Roman" w:hAnsi="Arial" w:cs="Arial"/>
          <w:sz w:val="20"/>
          <w:szCs w:val="20"/>
          <w:lang w:val="ro-RO"/>
        </w:rPr>
        <w:t xml:space="preserve"> </w:t>
      </w:r>
      <w:r w:rsidRPr="005E30D1">
        <w:rPr>
          <w:rFonts w:ascii="Arial" w:eastAsia="Times New Roman" w:hAnsi="Arial" w:cs="Arial"/>
          <w:sz w:val="20"/>
          <w:szCs w:val="20"/>
          <w:lang w:val="ro-RO"/>
        </w:rPr>
        <w:t>în contextul</w:t>
      </w:r>
      <w:r w:rsidR="000655A2" w:rsidRPr="005E30D1">
        <w:rPr>
          <w:rFonts w:ascii="Arial" w:eastAsia="Times New Roman" w:hAnsi="Arial" w:cs="Arial"/>
          <w:sz w:val="20"/>
          <w:szCs w:val="20"/>
          <w:lang w:val="ro-RO"/>
        </w:rPr>
        <w:t xml:space="preserve"> lipsei de predictibilitate pe termen</w:t>
      </w:r>
      <w:r w:rsidRPr="005E30D1">
        <w:rPr>
          <w:rFonts w:ascii="Arial" w:eastAsia="Times New Roman" w:hAnsi="Arial" w:cs="Arial"/>
          <w:sz w:val="20"/>
          <w:szCs w:val="20"/>
          <w:lang w:val="ro-RO"/>
        </w:rPr>
        <w:t xml:space="preserve"> lung.</w:t>
      </w:r>
    </w:p>
    <w:p w:rsidR="00755D53" w:rsidRPr="005E30D1" w:rsidRDefault="00755D53" w:rsidP="00277281">
      <w:pPr>
        <w:pStyle w:val="Footer"/>
        <w:tabs>
          <w:tab w:val="clear" w:pos="4536"/>
          <w:tab w:val="clear" w:pos="9072"/>
          <w:tab w:val="left" w:pos="5973"/>
        </w:tabs>
        <w:spacing w:line="276" w:lineRule="auto"/>
        <w:jc w:val="both"/>
        <w:rPr>
          <w:rFonts w:ascii="Arial" w:eastAsia="Times New Roman" w:hAnsi="Arial" w:cs="Arial"/>
          <w:sz w:val="20"/>
          <w:szCs w:val="20"/>
          <w:lang w:val="ro-RO"/>
        </w:rPr>
      </w:pPr>
    </w:p>
    <w:p w:rsidR="00C26F15" w:rsidRPr="005E30D1" w:rsidRDefault="000655A2" w:rsidP="00277281">
      <w:pPr>
        <w:autoSpaceDE w:val="0"/>
        <w:autoSpaceDN w:val="0"/>
        <w:adjustRightInd w:val="0"/>
        <w:spacing w:line="276" w:lineRule="auto"/>
        <w:jc w:val="both"/>
        <w:rPr>
          <w:rFonts w:ascii="Arial" w:eastAsia="Times New Roman" w:hAnsi="Arial" w:cs="Arial"/>
          <w:sz w:val="20"/>
          <w:szCs w:val="20"/>
          <w:lang w:val="ro-RO"/>
        </w:rPr>
      </w:pPr>
      <w:r w:rsidRPr="005E30D1">
        <w:rPr>
          <w:rFonts w:ascii="Arial" w:eastAsia="Times New Roman" w:hAnsi="Arial" w:cs="Arial"/>
          <w:sz w:val="20"/>
          <w:szCs w:val="20"/>
          <w:lang w:val="ro-RO"/>
        </w:rPr>
        <w:t xml:space="preserve">Coface a analizat </w:t>
      </w:r>
      <w:r w:rsidR="00886EDD">
        <w:rPr>
          <w:rFonts w:ascii="Arial" w:eastAsia="Times New Roman" w:hAnsi="Arial" w:cs="Arial"/>
          <w:sz w:val="20"/>
          <w:szCs w:val="20"/>
          <w:lang w:val="ro-RO"/>
        </w:rPr>
        <w:t>în</w:t>
      </w:r>
      <w:r w:rsidRPr="005E30D1">
        <w:rPr>
          <w:rFonts w:ascii="Arial" w:eastAsia="Times New Roman" w:hAnsi="Arial" w:cs="Arial"/>
          <w:sz w:val="20"/>
          <w:szCs w:val="20"/>
          <w:lang w:val="ro-RO"/>
        </w:rPr>
        <w:t xml:space="preserve"> ultimul</w:t>
      </w:r>
      <w:r w:rsidR="00886EDD">
        <w:rPr>
          <w:rFonts w:ascii="Arial" w:eastAsia="Times New Roman" w:hAnsi="Arial" w:cs="Arial"/>
          <w:sz w:val="20"/>
          <w:szCs w:val="20"/>
          <w:lang w:val="ro-RO"/>
        </w:rPr>
        <w:t xml:space="preserve"> </w:t>
      </w:r>
      <w:r w:rsidRPr="005E30D1">
        <w:rPr>
          <w:rFonts w:ascii="Arial" w:eastAsia="Times New Roman" w:hAnsi="Arial" w:cs="Arial"/>
          <w:sz w:val="20"/>
          <w:szCs w:val="20"/>
          <w:lang w:val="ro-RO"/>
        </w:rPr>
        <w:t>an 25% din</w:t>
      </w:r>
      <w:r w:rsidR="001C69AB">
        <w:rPr>
          <w:rFonts w:ascii="Arial" w:eastAsia="Times New Roman" w:hAnsi="Arial" w:cs="Arial"/>
          <w:sz w:val="20"/>
          <w:szCs w:val="20"/>
          <w:lang w:val="ro-RO"/>
        </w:rPr>
        <w:t>tre</w:t>
      </w:r>
      <w:r w:rsidRPr="005E30D1">
        <w:rPr>
          <w:rFonts w:ascii="Arial" w:eastAsia="Times New Roman" w:hAnsi="Arial" w:cs="Arial"/>
          <w:sz w:val="20"/>
          <w:szCs w:val="20"/>
          <w:lang w:val="ro-RO"/>
        </w:rPr>
        <w:t xml:space="preserve"> companiile care activeaz</w:t>
      </w:r>
      <w:r w:rsidRPr="005E30D1">
        <w:rPr>
          <w:rFonts w:ascii="Arial" w:eastAsia="Times New Roman" w:hAnsi="Arial" w:cs="Arial" w:hint="eastAsia"/>
          <w:sz w:val="20"/>
          <w:szCs w:val="20"/>
          <w:lang w:val="ro-RO"/>
        </w:rPr>
        <w:t>ă</w:t>
      </w:r>
      <w:r w:rsidR="001C69AB">
        <w:rPr>
          <w:rFonts w:ascii="Arial" w:eastAsia="Times New Roman" w:hAnsi="Arial" w:cs="Arial"/>
          <w:sz w:val="20"/>
          <w:szCs w:val="20"/>
          <w:lang w:val="ro-RO"/>
        </w:rPr>
        <w:t xml:space="preserve">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 xml:space="preserve">n sectorul FMCG, ponderea acestora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w:t>
      </w:r>
      <w:r w:rsidR="0055536F" w:rsidRPr="005E30D1">
        <w:rPr>
          <w:rFonts w:ascii="Arial" w:eastAsia="Times New Roman" w:hAnsi="Arial" w:cs="Arial"/>
          <w:sz w:val="20"/>
          <w:szCs w:val="20"/>
          <w:lang w:val="ro-RO"/>
        </w:rPr>
        <w:t xml:space="preserve"> </w:t>
      </w:r>
      <w:r w:rsidRPr="005E30D1">
        <w:rPr>
          <w:rFonts w:ascii="Arial" w:eastAsia="Times New Roman" w:hAnsi="Arial" w:cs="Arial"/>
          <w:sz w:val="20"/>
          <w:szCs w:val="20"/>
          <w:lang w:val="ro-RO"/>
        </w:rPr>
        <w:t xml:space="preserve">total venituri la nivel de sector fiind </w:t>
      </w:r>
      <w:r w:rsidR="00B34AAA">
        <w:rPr>
          <w:rFonts w:ascii="Arial" w:eastAsia="Times New Roman" w:hAnsi="Arial" w:cs="Arial"/>
          <w:sz w:val="20"/>
          <w:szCs w:val="20"/>
          <w:lang w:val="ro-RO"/>
        </w:rPr>
        <w:t>una</w:t>
      </w:r>
      <w:r w:rsidR="0055536F" w:rsidRPr="005E30D1">
        <w:rPr>
          <w:rFonts w:ascii="Arial" w:eastAsia="Times New Roman" w:hAnsi="Arial" w:cs="Arial"/>
          <w:sz w:val="20"/>
          <w:szCs w:val="20"/>
          <w:lang w:val="ro-RO"/>
        </w:rPr>
        <w:t xml:space="preserve"> </w:t>
      </w:r>
      <w:r w:rsidRPr="005E30D1">
        <w:rPr>
          <w:rFonts w:ascii="Arial" w:eastAsia="Times New Roman" w:hAnsi="Arial" w:cs="Arial"/>
          <w:sz w:val="20"/>
          <w:szCs w:val="20"/>
          <w:lang w:val="ro-RO"/>
        </w:rPr>
        <w:t>reprezentativ</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respectiv</w:t>
      </w:r>
      <w:r w:rsidR="00F124FD">
        <w:rPr>
          <w:rFonts w:ascii="Arial" w:eastAsia="Times New Roman" w:hAnsi="Arial" w:cs="Arial"/>
          <w:sz w:val="20"/>
          <w:szCs w:val="20"/>
          <w:lang w:val="ro-RO"/>
        </w:rPr>
        <w:t xml:space="preserve"> de</w:t>
      </w:r>
      <w:r w:rsidRPr="005E30D1">
        <w:rPr>
          <w:rFonts w:ascii="Arial" w:eastAsia="Times New Roman" w:hAnsi="Arial" w:cs="Arial"/>
          <w:sz w:val="20"/>
          <w:szCs w:val="20"/>
          <w:lang w:val="ro-RO"/>
        </w:rPr>
        <w:t xml:space="preserve"> 78%. Doar una din</w:t>
      </w:r>
      <w:r w:rsidR="0055536F" w:rsidRPr="005E30D1">
        <w:rPr>
          <w:rFonts w:ascii="Arial" w:eastAsia="Times New Roman" w:hAnsi="Arial" w:cs="Arial"/>
          <w:sz w:val="20"/>
          <w:szCs w:val="20"/>
          <w:lang w:val="ro-RO"/>
        </w:rPr>
        <w:t xml:space="preserve"> </w:t>
      </w:r>
      <w:r w:rsidRPr="005E30D1">
        <w:rPr>
          <w:rFonts w:ascii="Arial" w:eastAsia="Times New Roman" w:hAnsi="Arial" w:cs="Arial"/>
          <w:sz w:val="20"/>
          <w:szCs w:val="20"/>
          <w:lang w:val="ro-RO"/>
        </w:rPr>
        <w:t>patru companii are risc sc</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zut de insolven</w:t>
      </w:r>
      <w:r w:rsidRPr="005E30D1">
        <w:rPr>
          <w:rFonts w:ascii="Arial" w:eastAsia="Times New Roman" w:hAnsi="Arial" w:cs="Arial" w:hint="eastAsia"/>
          <w:sz w:val="20"/>
          <w:szCs w:val="20"/>
          <w:lang w:val="ro-RO"/>
        </w:rPr>
        <w:t>ţă</w:t>
      </w:r>
      <w:r w:rsidR="0055536F" w:rsidRPr="005E30D1">
        <w:rPr>
          <w:rFonts w:ascii="Arial" w:eastAsia="Times New Roman" w:hAnsi="Arial" w:cs="Arial"/>
          <w:sz w:val="20"/>
          <w:szCs w:val="20"/>
          <w:lang w:val="ro-RO"/>
        </w:rPr>
        <w:t xml:space="preserve"> </w:t>
      </w:r>
      <w:r w:rsidR="00886EDD">
        <w:rPr>
          <w:rFonts w:ascii="Arial" w:eastAsia="Times New Roman" w:hAnsi="Arial" w:cs="Arial"/>
          <w:sz w:val="20"/>
          <w:szCs w:val="20"/>
          <w:lang w:val="ro-RO"/>
        </w:rPr>
        <w:t>în</w:t>
      </w:r>
      <w:r w:rsidRPr="005E30D1">
        <w:rPr>
          <w:rFonts w:ascii="Arial" w:eastAsia="Times New Roman" w:hAnsi="Arial" w:cs="Arial"/>
          <w:sz w:val="20"/>
          <w:szCs w:val="20"/>
          <w:lang w:val="ro-RO"/>
        </w:rPr>
        <w:t xml:space="preserve"> urmatoarele 12 luni</w:t>
      </w:r>
      <w:r w:rsidR="0055536F" w:rsidRPr="005E30D1">
        <w:rPr>
          <w:rFonts w:ascii="Arial" w:eastAsia="Times New Roman" w:hAnsi="Arial" w:cs="Arial"/>
          <w:sz w:val="20"/>
          <w:szCs w:val="20"/>
          <w:lang w:val="ro-RO"/>
        </w:rPr>
        <w:t>.</w:t>
      </w:r>
    </w:p>
    <w:p w:rsidR="0055536F" w:rsidRPr="005E30D1" w:rsidRDefault="0055536F" w:rsidP="00277281">
      <w:pPr>
        <w:autoSpaceDE w:val="0"/>
        <w:autoSpaceDN w:val="0"/>
        <w:adjustRightInd w:val="0"/>
        <w:spacing w:line="276" w:lineRule="auto"/>
        <w:jc w:val="both"/>
        <w:rPr>
          <w:rFonts w:ascii="Arial" w:eastAsia="Times New Roman" w:hAnsi="Arial" w:cs="Arial"/>
          <w:sz w:val="20"/>
          <w:szCs w:val="20"/>
          <w:lang w:val="ro-RO"/>
        </w:rPr>
      </w:pPr>
    </w:p>
    <w:p w:rsidR="0055536F" w:rsidRPr="005E30D1" w:rsidRDefault="006C3F0A" w:rsidP="00277281">
      <w:pPr>
        <w:autoSpaceDE w:val="0"/>
        <w:autoSpaceDN w:val="0"/>
        <w:adjustRightInd w:val="0"/>
        <w:spacing w:line="276" w:lineRule="auto"/>
        <w:jc w:val="both"/>
        <w:rPr>
          <w:rFonts w:ascii="Arial" w:eastAsia="Times New Roman" w:hAnsi="Arial" w:cs="Arial"/>
          <w:sz w:val="20"/>
          <w:szCs w:val="20"/>
          <w:lang w:val="ro-RO"/>
        </w:rPr>
      </w:pPr>
      <w:r w:rsidRPr="005E30D1">
        <w:rPr>
          <w:rFonts w:ascii="Arial" w:eastAsia="Times New Roman" w:hAnsi="Arial" w:cs="Arial"/>
          <w:sz w:val="20"/>
          <w:szCs w:val="20"/>
          <w:lang w:val="ro-RO"/>
        </w:rPr>
        <w:lastRenderedPageBreak/>
        <w:t>Pentru a reu</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 xml:space="preserve">i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urm</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torii cinci ani</w:t>
      </w:r>
      <w:r w:rsidR="007E3884">
        <w:rPr>
          <w:rFonts w:ascii="Arial" w:eastAsia="Times New Roman" w:hAnsi="Arial" w:cs="Arial"/>
          <w:sz w:val="20"/>
          <w:szCs w:val="20"/>
          <w:lang w:val="ro-RO"/>
        </w:rPr>
        <w:t>,</w:t>
      </w:r>
      <w:r w:rsidRPr="005E30D1">
        <w:rPr>
          <w:rFonts w:ascii="Arial" w:eastAsia="Times New Roman" w:hAnsi="Arial" w:cs="Arial"/>
          <w:sz w:val="20"/>
          <w:szCs w:val="20"/>
          <w:lang w:val="ro-RO"/>
        </w:rPr>
        <w:t xml:space="preserve"> organiza</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iile din industria bunurilor de larg consum cu vitez</w:t>
      </w:r>
      <w:r w:rsidRPr="005E30D1">
        <w:rPr>
          <w:rFonts w:ascii="Arial" w:eastAsia="Times New Roman" w:hAnsi="Arial" w:cs="Arial" w:hint="eastAsia"/>
          <w:sz w:val="20"/>
          <w:szCs w:val="20"/>
          <w:lang w:val="ro-RO"/>
        </w:rPr>
        <w:t xml:space="preserve">ă </w:t>
      </w:r>
      <w:r w:rsidRPr="005E30D1">
        <w:rPr>
          <w:rFonts w:ascii="Arial" w:eastAsia="Times New Roman" w:hAnsi="Arial" w:cs="Arial"/>
          <w:sz w:val="20"/>
          <w:szCs w:val="20"/>
          <w:lang w:val="ro-RO"/>
        </w:rPr>
        <w:t>de circula</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ie mare (FMCG) vor trebui s</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i adapteze modelul de afaceri pentru a r</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m</w:t>
      </w:r>
      <w:r w:rsidRPr="005E30D1">
        <w:rPr>
          <w:rFonts w:ascii="Arial" w:eastAsia="Times New Roman" w:hAnsi="Arial" w:cs="Arial" w:hint="eastAsia"/>
          <w:sz w:val="20"/>
          <w:szCs w:val="20"/>
          <w:lang w:val="ro-RO"/>
        </w:rPr>
        <w:t>â</w:t>
      </w:r>
      <w:r w:rsidRPr="005E30D1">
        <w:rPr>
          <w:rFonts w:ascii="Arial" w:eastAsia="Times New Roman" w:hAnsi="Arial" w:cs="Arial"/>
          <w:sz w:val="20"/>
          <w:szCs w:val="20"/>
          <w:lang w:val="ro-RO"/>
        </w:rPr>
        <w:t>ne relevan</w:t>
      </w:r>
      <w:r w:rsidR="00886EDD">
        <w:rPr>
          <w:rFonts w:ascii="Arial" w:eastAsia="Times New Roman" w:hAnsi="Arial" w:cs="Arial"/>
          <w:sz w:val="20"/>
          <w:szCs w:val="20"/>
          <w:lang w:val="ro-RO"/>
        </w:rPr>
        <w:t>te</w:t>
      </w:r>
      <w:r w:rsidR="00D35B27">
        <w:rPr>
          <w:rFonts w:ascii="Arial" w:eastAsia="Times New Roman" w:hAnsi="Arial" w:cs="Arial"/>
          <w:sz w:val="20"/>
          <w:szCs w:val="20"/>
          <w:lang w:val="ro-RO"/>
        </w:rPr>
        <w:t>,</w:t>
      </w:r>
      <w:r w:rsidRPr="005E30D1">
        <w:rPr>
          <w:rFonts w:ascii="Arial" w:eastAsia="Times New Roman" w:hAnsi="Arial" w:cs="Arial"/>
          <w:sz w:val="20"/>
          <w:szCs w:val="20"/>
          <w:lang w:val="ro-RO"/>
        </w:rPr>
        <w:t xml:space="preserve"> at</w:t>
      </w:r>
      <w:r w:rsidRPr="005E30D1">
        <w:rPr>
          <w:rFonts w:ascii="Arial" w:eastAsia="Times New Roman" w:hAnsi="Arial" w:cs="Arial" w:hint="eastAsia"/>
          <w:sz w:val="20"/>
          <w:szCs w:val="20"/>
          <w:lang w:val="ro-RO"/>
        </w:rPr>
        <w:t>â</w:t>
      </w:r>
      <w:r w:rsidRPr="005E30D1">
        <w:rPr>
          <w:rFonts w:ascii="Arial" w:eastAsia="Times New Roman" w:hAnsi="Arial" w:cs="Arial"/>
          <w:sz w:val="20"/>
          <w:szCs w:val="20"/>
          <w:lang w:val="ro-RO"/>
        </w:rPr>
        <w:t>t pentru clien</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w:t>
      </w:r>
      <w:r w:rsidR="00D35B27">
        <w:rPr>
          <w:rFonts w:ascii="Arial" w:eastAsia="Times New Roman" w:hAnsi="Arial" w:cs="Arial"/>
          <w:sz w:val="20"/>
          <w:szCs w:val="20"/>
          <w:lang w:val="ro-RO"/>
        </w:rPr>
        <w:t>,</w:t>
      </w:r>
      <w:r w:rsidRPr="005E30D1">
        <w:rPr>
          <w:rFonts w:ascii="Arial" w:eastAsia="Times New Roman" w:hAnsi="Arial" w:cs="Arial"/>
          <w:sz w:val="20"/>
          <w:szCs w:val="20"/>
          <w:lang w:val="ro-RO"/>
        </w:rPr>
        <w:t xml:space="preserve"> c</w:t>
      </w:r>
      <w:r w:rsidRPr="005E30D1">
        <w:rPr>
          <w:rFonts w:ascii="Arial" w:eastAsia="Times New Roman" w:hAnsi="Arial" w:cs="Arial" w:hint="eastAsia"/>
          <w:sz w:val="20"/>
          <w:szCs w:val="20"/>
          <w:lang w:val="ro-RO"/>
        </w:rPr>
        <w:t>â</w:t>
      </w:r>
      <w:r w:rsidRPr="005E30D1">
        <w:rPr>
          <w:rFonts w:ascii="Arial" w:eastAsia="Times New Roman" w:hAnsi="Arial" w:cs="Arial"/>
          <w:sz w:val="20"/>
          <w:szCs w:val="20"/>
          <w:lang w:val="ro-RO"/>
        </w:rPr>
        <w:t xml:space="preserve">t </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i pentru angaja</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w:t>
      </w:r>
    </w:p>
    <w:p w:rsidR="006C3F0A" w:rsidRPr="005E30D1" w:rsidRDefault="006C3F0A" w:rsidP="00277281">
      <w:pPr>
        <w:autoSpaceDE w:val="0"/>
        <w:autoSpaceDN w:val="0"/>
        <w:adjustRightInd w:val="0"/>
        <w:spacing w:line="276" w:lineRule="auto"/>
        <w:jc w:val="both"/>
        <w:rPr>
          <w:rFonts w:ascii="Arial" w:eastAsia="Times New Roman" w:hAnsi="Arial" w:cs="Arial"/>
          <w:sz w:val="20"/>
          <w:szCs w:val="20"/>
          <w:lang w:val="ro-RO"/>
        </w:rPr>
      </w:pPr>
    </w:p>
    <w:p w:rsidR="006C3F0A" w:rsidRPr="00D35B27" w:rsidRDefault="006C3F0A" w:rsidP="00277281">
      <w:pPr>
        <w:autoSpaceDE w:val="0"/>
        <w:autoSpaceDN w:val="0"/>
        <w:adjustRightInd w:val="0"/>
        <w:spacing w:line="276" w:lineRule="auto"/>
        <w:jc w:val="both"/>
        <w:rPr>
          <w:rFonts w:ascii="Arial" w:eastAsia="Times New Roman" w:hAnsi="Arial" w:cs="Arial"/>
          <w:b/>
          <w:sz w:val="20"/>
          <w:szCs w:val="20"/>
          <w:lang w:val="ro-RO"/>
        </w:rPr>
      </w:pPr>
      <w:r w:rsidRPr="00D35B27">
        <w:rPr>
          <w:rFonts w:ascii="Arial" w:eastAsia="Times New Roman" w:hAnsi="Arial" w:cs="Arial"/>
          <w:b/>
          <w:sz w:val="20"/>
          <w:szCs w:val="20"/>
          <w:lang w:val="ro-RO"/>
        </w:rPr>
        <w:t>C</w:t>
      </w:r>
      <w:r w:rsidRPr="00D35B27">
        <w:rPr>
          <w:rFonts w:ascii="Arial" w:eastAsia="Times New Roman" w:hAnsi="Arial" w:cs="Arial" w:hint="eastAsia"/>
          <w:b/>
          <w:sz w:val="20"/>
          <w:szCs w:val="20"/>
          <w:lang w:val="ro-RO"/>
        </w:rPr>
        <w:t>â</w:t>
      </w:r>
      <w:r w:rsidRPr="00D35B27">
        <w:rPr>
          <w:rFonts w:ascii="Arial" w:eastAsia="Times New Roman" w:hAnsi="Arial" w:cs="Arial"/>
          <w:b/>
          <w:sz w:val="20"/>
          <w:szCs w:val="20"/>
          <w:lang w:val="ro-RO"/>
        </w:rPr>
        <w:t>teva tendin</w:t>
      </w:r>
      <w:r w:rsidRPr="00D35B27">
        <w:rPr>
          <w:rFonts w:ascii="Arial" w:eastAsia="Times New Roman" w:hAnsi="Arial" w:cs="Arial" w:hint="eastAsia"/>
          <w:b/>
          <w:sz w:val="20"/>
          <w:szCs w:val="20"/>
          <w:lang w:val="ro-RO"/>
        </w:rPr>
        <w:t>ţ</w:t>
      </w:r>
      <w:r w:rsidRPr="00D35B27">
        <w:rPr>
          <w:rFonts w:ascii="Arial" w:eastAsia="Times New Roman" w:hAnsi="Arial" w:cs="Arial"/>
          <w:b/>
          <w:sz w:val="20"/>
          <w:szCs w:val="20"/>
          <w:lang w:val="ro-RO"/>
        </w:rPr>
        <w:t xml:space="preserve">e </w:t>
      </w:r>
      <w:r w:rsidRPr="00D35B27">
        <w:rPr>
          <w:rFonts w:ascii="Arial" w:eastAsia="Times New Roman" w:hAnsi="Arial" w:cs="Arial" w:hint="eastAsia"/>
          <w:b/>
          <w:sz w:val="20"/>
          <w:szCs w:val="20"/>
          <w:lang w:val="ro-RO"/>
        </w:rPr>
        <w:t>î</w:t>
      </w:r>
      <w:r w:rsidRPr="00D35B27">
        <w:rPr>
          <w:rFonts w:ascii="Arial" w:eastAsia="Times New Roman" w:hAnsi="Arial" w:cs="Arial"/>
          <w:b/>
          <w:sz w:val="20"/>
          <w:szCs w:val="20"/>
          <w:lang w:val="ro-RO"/>
        </w:rPr>
        <w:t>ncep s</w:t>
      </w:r>
      <w:r w:rsidRPr="00D35B27">
        <w:rPr>
          <w:rFonts w:ascii="Arial" w:eastAsia="Times New Roman" w:hAnsi="Arial" w:cs="Arial" w:hint="eastAsia"/>
          <w:b/>
          <w:sz w:val="20"/>
          <w:szCs w:val="20"/>
          <w:lang w:val="ro-RO"/>
        </w:rPr>
        <w:t>ă</w:t>
      </w:r>
      <w:r w:rsidRPr="00D35B27">
        <w:rPr>
          <w:rFonts w:ascii="Arial" w:eastAsia="Times New Roman" w:hAnsi="Arial" w:cs="Arial"/>
          <w:b/>
          <w:sz w:val="20"/>
          <w:szCs w:val="20"/>
          <w:lang w:val="ro-RO"/>
        </w:rPr>
        <w:t xml:space="preserve"> fie destul de clare:</w:t>
      </w:r>
    </w:p>
    <w:p w:rsidR="00D35B27" w:rsidRPr="008A48B9" w:rsidRDefault="00D35B27" w:rsidP="00277281">
      <w:pPr>
        <w:pStyle w:val="ListParagraph"/>
        <w:numPr>
          <w:ilvl w:val="0"/>
          <w:numId w:val="33"/>
        </w:numPr>
        <w:autoSpaceDE w:val="0"/>
        <w:autoSpaceDN w:val="0"/>
        <w:adjustRightInd w:val="0"/>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R</w:t>
      </w:r>
      <w:r w:rsidR="006C3F0A" w:rsidRPr="00D35B27">
        <w:rPr>
          <w:rFonts w:ascii="Arial" w:eastAsia="Times New Roman" w:hAnsi="Arial" w:cs="Arial"/>
          <w:sz w:val="20"/>
          <w:szCs w:val="20"/>
          <w:lang w:val="ro-RO"/>
        </w:rPr>
        <w:t>eglementarea organiza</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iilor de c</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 xml:space="preserve">tre guverne devine din ce </w:t>
      </w:r>
      <w:r w:rsidR="006C3F0A" w:rsidRPr="00D35B27">
        <w:rPr>
          <w:rFonts w:ascii="Arial" w:eastAsia="Times New Roman" w:hAnsi="Arial" w:cs="Arial" w:hint="eastAsia"/>
          <w:sz w:val="20"/>
          <w:szCs w:val="20"/>
          <w:lang w:val="ro-RO"/>
        </w:rPr>
        <w:t>î</w:t>
      </w:r>
      <w:r w:rsidR="006C3F0A" w:rsidRPr="00D35B27">
        <w:rPr>
          <w:rFonts w:ascii="Arial" w:eastAsia="Times New Roman" w:hAnsi="Arial" w:cs="Arial"/>
          <w:sz w:val="20"/>
          <w:szCs w:val="20"/>
          <w:lang w:val="ro-RO"/>
        </w:rPr>
        <w:t>n ce mai des</w:t>
      </w:r>
      <w:r w:rsidR="008A48B9">
        <w:rPr>
          <w:rFonts w:ascii="Arial" w:eastAsia="Times New Roman" w:hAnsi="Arial" w:cs="Arial"/>
          <w:sz w:val="20"/>
          <w:szCs w:val="20"/>
          <w:lang w:val="ro-RO"/>
        </w:rPr>
        <w:t xml:space="preserve"> </w:t>
      </w:r>
      <w:r w:rsidR="006C3F0A" w:rsidRPr="008A48B9">
        <w:rPr>
          <w:rFonts w:ascii="Arial" w:eastAsia="Times New Roman" w:hAnsi="Arial" w:cs="Arial" w:hint="eastAsia"/>
          <w:sz w:val="20"/>
          <w:szCs w:val="20"/>
          <w:lang w:val="ro-RO"/>
        </w:rPr>
        <w:t>î</w:t>
      </w:r>
      <w:r w:rsidR="006C3F0A" w:rsidRPr="008A48B9">
        <w:rPr>
          <w:rFonts w:ascii="Arial" w:eastAsia="Times New Roman" w:hAnsi="Arial" w:cs="Arial"/>
          <w:sz w:val="20"/>
          <w:szCs w:val="20"/>
          <w:lang w:val="ro-RO"/>
        </w:rPr>
        <w:t>nt</w:t>
      </w:r>
      <w:r w:rsidR="006C3F0A" w:rsidRPr="008A48B9">
        <w:rPr>
          <w:rFonts w:ascii="Arial" w:eastAsia="Times New Roman" w:hAnsi="Arial" w:cs="Arial" w:hint="eastAsia"/>
          <w:sz w:val="20"/>
          <w:szCs w:val="20"/>
          <w:lang w:val="ro-RO"/>
        </w:rPr>
        <w:t>â</w:t>
      </w:r>
      <w:r w:rsidR="006C3F0A" w:rsidRPr="008A48B9">
        <w:rPr>
          <w:rFonts w:ascii="Arial" w:eastAsia="Times New Roman" w:hAnsi="Arial" w:cs="Arial"/>
          <w:sz w:val="20"/>
          <w:szCs w:val="20"/>
          <w:lang w:val="ro-RO"/>
        </w:rPr>
        <w:t>lnit</w:t>
      </w:r>
      <w:r w:rsidR="006C3F0A" w:rsidRPr="008A48B9">
        <w:rPr>
          <w:rFonts w:ascii="Arial" w:eastAsia="Times New Roman" w:hAnsi="Arial" w:cs="Arial" w:hint="eastAsia"/>
          <w:sz w:val="20"/>
          <w:szCs w:val="20"/>
          <w:lang w:val="ro-RO"/>
        </w:rPr>
        <w:t>ă</w:t>
      </w:r>
      <w:r w:rsidRPr="008A48B9">
        <w:rPr>
          <w:rFonts w:ascii="Arial" w:eastAsia="Times New Roman" w:hAnsi="Arial" w:cs="Arial"/>
          <w:sz w:val="20"/>
          <w:szCs w:val="20"/>
          <w:lang w:val="ro-RO"/>
        </w:rPr>
        <w:t>;</w:t>
      </w:r>
    </w:p>
    <w:p w:rsidR="00D35B27" w:rsidRDefault="00D35B27" w:rsidP="00277281">
      <w:pPr>
        <w:pStyle w:val="ListParagraph"/>
        <w:numPr>
          <w:ilvl w:val="0"/>
          <w:numId w:val="33"/>
        </w:numPr>
        <w:autoSpaceDE w:val="0"/>
        <w:autoSpaceDN w:val="0"/>
        <w:adjustRightInd w:val="0"/>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M</w:t>
      </w:r>
      <w:r w:rsidR="006C3F0A" w:rsidRPr="00D35B27">
        <w:rPr>
          <w:rFonts w:ascii="Arial" w:eastAsia="Times New Roman" w:hAnsi="Arial" w:cs="Arial"/>
          <w:sz w:val="20"/>
          <w:szCs w:val="20"/>
          <w:lang w:val="ro-RO"/>
        </w:rPr>
        <w:t>igrarea clien</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ilor c</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tre mediul virtual;</w:t>
      </w:r>
    </w:p>
    <w:p w:rsidR="00D35B27" w:rsidRPr="008235C7" w:rsidRDefault="00D35B27" w:rsidP="00277281">
      <w:pPr>
        <w:pStyle w:val="ListParagraph"/>
        <w:numPr>
          <w:ilvl w:val="0"/>
          <w:numId w:val="33"/>
        </w:numPr>
        <w:autoSpaceDE w:val="0"/>
        <w:autoSpaceDN w:val="0"/>
        <w:adjustRightInd w:val="0"/>
        <w:spacing w:line="276" w:lineRule="auto"/>
        <w:jc w:val="both"/>
        <w:rPr>
          <w:rFonts w:ascii="Arial" w:eastAsia="Times New Roman" w:hAnsi="Arial" w:cs="Arial"/>
          <w:sz w:val="20"/>
          <w:szCs w:val="20"/>
          <w:lang w:val="ro-RO"/>
        </w:rPr>
      </w:pPr>
      <w:r w:rsidRPr="008235C7">
        <w:rPr>
          <w:rFonts w:ascii="Arial" w:eastAsia="Times New Roman" w:hAnsi="Arial" w:cs="Arial"/>
          <w:sz w:val="20"/>
          <w:szCs w:val="20"/>
          <w:lang w:val="ro-RO"/>
        </w:rPr>
        <w:t>A</w:t>
      </w:r>
      <w:r w:rsidR="006C3F0A" w:rsidRPr="008235C7">
        <w:rPr>
          <w:rFonts w:ascii="Arial" w:eastAsia="Times New Roman" w:hAnsi="Arial" w:cs="Arial"/>
          <w:sz w:val="20"/>
          <w:szCs w:val="20"/>
          <w:lang w:val="ro-RO"/>
        </w:rPr>
        <w:t>chizi</w:t>
      </w:r>
      <w:r w:rsidR="006C3F0A" w:rsidRPr="008235C7">
        <w:rPr>
          <w:rFonts w:ascii="Arial" w:eastAsia="Times New Roman" w:hAnsi="Arial" w:cs="Arial" w:hint="eastAsia"/>
          <w:sz w:val="20"/>
          <w:szCs w:val="20"/>
          <w:lang w:val="ro-RO"/>
        </w:rPr>
        <w:t>ţ</w:t>
      </w:r>
      <w:r w:rsidR="006C3F0A" w:rsidRPr="008235C7">
        <w:rPr>
          <w:rFonts w:ascii="Arial" w:eastAsia="Times New Roman" w:hAnsi="Arial" w:cs="Arial"/>
          <w:sz w:val="20"/>
          <w:szCs w:val="20"/>
          <w:lang w:val="ro-RO"/>
        </w:rPr>
        <w:t>ionarea de cat</w:t>
      </w:r>
      <w:r w:rsidR="0011705C" w:rsidRPr="008235C7">
        <w:rPr>
          <w:rFonts w:ascii="Arial" w:eastAsia="Times New Roman" w:hAnsi="Arial" w:cs="Arial"/>
          <w:sz w:val="20"/>
          <w:szCs w:val="20"/>
          <w:lang w:val="ro-RO"/>
        </w:rPr>
        <w:t>e</w:t>
      </w:r>
      <w:r w:rsidR="006C3F0A" w:rsidRPr="008235C7">
        <w:rPr>
          <w:rFonts w:ascii="Arial" w:eastAsia="Times New Roman" w:hAnsi="Arial" w:cs="Arial"/>
          <w:sz w:val="20"/>
          <w:szCs w:val="20"/>
          <w:lang w:val="ro-RO"/>
        </w:rPr>
        <w:t>gorii de produse</w:t>
      </w:r>
      <w:r w:rsidR="008235C7">
        <w:rPr>
          <w:rFonts w:ascii="Arial" w:eastAsia="Times New Roman" w:hAnsi="Arial" w:cs="Arial"/>
          <w:sz w:val="20"/>
          <w:szCs w:val="20"/>
          <w:lang w:val="ro-RO"/>
        </w:rPr>
        <w:t xml:space="preserve"> (produse complementare</w:t>
      </w:r>
      <w:r w:rsidR="00415626">
        <w:rPr>
          <w:rFonts w:ascii="Arial" w:eastAsia="Times New Roman" w:hAnsi="Arial" w:cs="Arial"/>
          <w:sz w:val="20"/>
          <w:szCs w:val="20"/>
          <w:lang w:val="ro-RO"/>
        </w:rPr>
        <w:t xml:space="preserve"> celui pentru care cumpărătorii și-au manifestat interesul</w:t>
      </w:r>
      <w:r w:rsidR="008235C7">
        <w:rPr>
          <w:rFonts w:ascii="Arial" w:eastAsia="Times New Roman" w:hAnsi="Arial" w:cs="Arial"/>
          <w:sz w:val="20"/>
          <w:szCs w:val="20"/>
          <w:lang w:val="ro-RO"/>
        </w:rPr>
        <w:t>)</w:t>
      </w:r>
      <w:r w:rsidR="006C3F0A" w:rsidRPr="008235C7">
        <w:rPr>
          <w:rFonts w:ascii="Arial" w:eastAsia="Times New Roman" w:hAnsi="Arial" w:cs="Arial"/>
          <w:sz w:val="20"/>
          <w:szCs w:val="20"/>
          <w:lang w:val="ro-RO"/>
        </w:rPr>
        <w:t>;</w:t>
      </w:r>
    </w:p>
    <w:p w:rsidR="006C3F0A" w:rsidRPr="00D35B27" w:rsidRDefault="00D35B27" w:rsidP="00277281">
      <w:pPr>
        <w:pStyle w:val="ListParagraph"/>
        <w:numPr>
          <w:ilvl w:val="0"/>
          <w:numId w:val="33"/>
        </w:numPr>
        <w:autoSpaceDE w:val="0"/>
        <w:autoSpaceDN w:val="0"/>
        <w:adjustRightInd w:val="0"/>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R</w:t>
      </w:r>
      <w:r w:rsidR="006C3F0A" w:rsidRPr="00D35B27">
        <w:rPr>
          <w:rFonts w:ascii="Arial" w:eastAsia="Times New Roman" w:hAnsi="Arial" w:cs="Arial"/>
          <w:sz w:val="20"/>
          <w:szCs w:val="20"/>
          <w:lang w:val="ro-RO"/>
        </w:rPr>
        <w:t>ealizarea de achizi</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 xml:space="preserve">ii </w:t>
      </w:r>
      <w:r w:rsidR="006C3F0A" w:rsidRPr="00D35B27">
        <w:rPr>
          <w:rFonts w:ascii="Arial" w:eastAsia="Times New Roman" w:hAnsi="Arial" w:cs="Arial" w:hint="eastAsia"/>
          <w:sz w:val="20"/>
          <w:szCs w:val="20"/>
          <w:lang w:val="ro-RO"/>
        </w:rPr>
        <w:t>ş</w:t>
      </w:r>
      <w:r w:rsidR="006C3F0A" w:rsidRPr="00D35B27">
        <w:rPr>
          <w:rFonts w:ascii="Arial" w:eastAsia="Times New Roman" w:hAnsi="Arial" w:cs="Arial"/>
          <w:sz w:val="20"/>
          <w:szCs w:val="20"/>
          <w:lang w:val="ro-RO"/>
        </w:rPr>
        <w:t>i fuziuni pentru supravie</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uire sau pentru c</w:t>
      </w:r>
      <w:r w:rsidR="006C3F0A" w:rsidRPr="00D35B27">
        <w:rPr>
          <w:rFonts w:ascii="Arial" w:eastAsia="Times New Roman" w:hAnsi="Arial" w:cs="Arial" w:hint="eastAsia"/>
          <w:sz w:val="20"/>
          <w:szCs w:val="20"/>
          <w:lang w:val="ro-RO"/>
        </w:rPr>
        <w:t>âş</w:t>
      </w:r>
      <w:r w:rsidR="006C3F0A" w:rsidRPr="00D35B27">
        <w:rPr>
          <w:rFonts w:ascii="Arial" w:eastAsia="Times New Roman" w:hAnsi="Arial" w:cs="Arial"/>
          <w:sz w:val="20"/>
          <w:szCs w:val="20"/>
          <w:lang w:val="ro-RO"/>
        </w:rPr>
        <w:t>tigarea unui avantaj strategic competitiv</w:t>
      </w:r>
      <w:r>
        <w:rPr>
          <w:rFonts w:ascii="Arial" w:eastAsia="Times New Roman" w:hAnsi="Arial" w:cs="Arial"/>
          <w:sz w:val="20"/>
          <w:szCs w:val="20"/>
          <w:lang w:val="ro-RO"/>
        </w:rPr>
        <w:t>.</w:t>
      </w:r>
      <w:r w:rsidR="006C3F0A" w:rsidRPr="00D35B27">
        <w:rPr>
          <w:rFonts w:ascii="Arial" w:eastAsia="Times New Roman" w:hAnsi="Arial" w:cs="Arial"/>
          <w:sz w:val="20"/>
          <w:szCs w:val="20"/>
          <w:lang w:val="ro-RO"/>
        </w:rPr>
        <w:t xml:space="preserve"> </w:t>
      </w:r>
    </w:p>
    <w:p w:rsidR="006C3F0A" w:rsidRPr="005E30D1" w:rsidRDefault="006C3F0A" w:rsidP="00277281">
      <w:pPr>
        <w:autoSpaceDE w:val="0"/>
        <w:autoSpaceDN w:val="0"/>
        <w:adjustRightInd w:val="0"/>
        <w:spacing w:line="276" w:lineRule="auto"/>
        <w:jc w:val="both"/>
        <w:rPr>
          <w:rFonts w:ascii="Arial" w:eastAsia="Times New Roman" w:hAnsi="Arial" w:cs="Arial"/>
          <w:sz w:val="20"/>
          <w:szCs w:val="20"/>
          <w:lang w:val="ro-RO"/>
        </w:rPr>
      </w:pPr>
    </w:p>
    <w:p w:rsidR="006C3F0A" w:rsidRPr="008A48B9" w:rsidRDefault="006C3F0A" w:rsidP="00277281">
      <w:pPr>
        <w:autoSpaceDE w:val="0"/>
        <w:autoSpaceDN w:val="0"/>
        <w:adjustRightInd w:val="0"/>
        <w:spacing w:line="276" w:lineRule="auto"/>
        <w:jc w:val="both"/>
        <w:rPr>
          <w:rFonts w:ascii="Arial" w:eastAsia="Times New Roman" w:hAnsi="Arial" w:cs="Arial"/>
          <w:b/>
          <w:sz w:val="20"/>
          <w:szCs w:val="20"/>
          <w:lang w:val="ro-RO"/>
        </w:rPr>
      </w:pPr>
      <w:r w:rsidRPr="008A48B9">
        <w:rPr>
          <w:rFonts w:ascii="Arial" w:eastAsia="Times New Roman" w:hAnsi="Arial" w:cs="Arial"/>
          <w:b/>
          <w:sz w:val="20"/>
          <w:szCs w:val="20"/>
          <w:lang w:val="ro-RO"/>
        </w:rPr>
        <w:t xml:space="preserve">Din aceste motive, dar </w:t>
      </w:r>
      <w:r w:rsidRPr="008A48B9">
        <w:rPr>
          <w:rFonts w:ascii="Arial" w:eastAsia="Times New Roman" w:hAnsi="Arial" w:cs="Arial" w:hint="eastAsia"/>
          <w:b/>
          <w:sz w:val="20"/>
          <w:szCs w:val="20"/>
          <w:lang w:val="ro-RO"/>
        </w:rPr>
        <w:t>ş</w:t>
      </w:r>
      <w:r w:rsidRPr="008A48B9">
        <w:rPr>
          <w:rFonts w:ascii="Arial" w:eastAsia="Times New Roman" w:hAnsi="Arial" w:cs="Arial"/>
          <w:b/>
          <w:sz w:val="20"/>
          <w:szCs w:val="20"/>
          <w:lang w:val="ro-RO"/>
        </w:rPr>
        <w:t>i datorit</w:t>
      </w:r>
      <w:r w:rsidRPr="008A48B9">
        <w:rPr>
          <w:rFonts w:ascii="Arial" w:eastAsia="Times New Roman" w:hAnsi="Arial" w:cs="Arial" w:hint="eastAsia"/>
          <w:b/>
          <w:sz w:val="20"/>
          <w:szCs w:val="20"/>
          <w:lang w:val="ro-RO"/>
        </w:rPr>
        <w:t>ă</w:t>
      </w:r>
      <w:r w:rsidRPr="008A48B9">
        <w:rPr>
          <w:rFonts w:ascii="Arial" w:eastAsia="Times New Roman" w:hAnsi="Arial" w:cs="Arial"/>
          <w:b/>
          <w:sz w:val="20"/>
          <w:szCs w:val="20"/>
          <w:lang w:val="ro-RO"/>
        </w:rPr>
        <w:t xml:space="preserve"> altora asem</w:t>
      </w:r>
      <w:r w:rsidRPr="008A48B9">
        <w:rPr>
          <w:rFonts w:ascii="Arial" w:eastAsia="Times New Roman" w:hAnsi="Arial" w:cs="Arial" w:hint="eastAsia"/>
          <w:b/>
          <w:sz w:val="20"/>
          <w:szCs w:val="20"/>
          <w:lang w:val="ro-RO"/>
        </w:rPr>
        <w:t>ă</w:t>
      </w:r>
      <w:r w:rsidRPr="008A48B9">
        <w:rPr>
          <w:rFonts w:ascii="Arial" w:eastAsia="Times New Roman" w:hAnsi="Arial" w:cs="Arial"/>
          <w:b/>
          <w:sz w:val="20"/>
          <w:szCs w:val="20"/>
          <w:lang w:val="ro-RO"/>
        </w:rPr>
        <w:t>n</w:t>
      </w:r>
      <w:r w:rsidRPr="008A48B9">
        <w:rPr>
          <w:rFonts w:ascii="Arial" w:eastAsia="Times New Roman" w:hAnsi="Arial" w:cs="Arial" w:hint="eastAsia"/>
          <w:b/>
          <w:sz w:val="20"/>
          <w:szCs w:val="20"/>
          <w:lang w:val="ro-RO"/>
        </w:rPr>
        <w:t>ă</w:t>
      </w:r>
      <w:r w:rsidRPr="008A48B9">
        <w:rPr>
          <w:rFonts w:ascii="Arial" w:eastAsia="Times New Roman" w:hAnsi="Arial" w:cs="Arial"/>
          <w:b/>
          <w:sz w:val="20"/>
          <w:szCs w:val="20"/>
          <w:lang w:val="ro-RO"/>
        </w:rPr>
        <w:t>toare, companiile care se vor diferen</w:t>
      </w:r>
      <w:r w:rsidRPr="008A48B9">
        <w:rPr>
          <w:rFonts w:ascii="Arial" w:eastAsia="Times New Roman" w:hAnsi="Arial" w:cs="Arial" w:hint="eastAsia"/>
          <w:b/>
          <w:sz w:val="20"/>
          <w:szCs w:val="20"/>
          <w:lang w:val="ro-RO"/>
        </w:rPr>
        <w:t>ţ</w:t>
      </w:r>
      <w:r w:rsidRPr="008A48B9">
        <w:rPr>
          <w:rFonts w:ascii="Arial" w:eastAsia="Times New Roman" w:hAnsi="Arial" w:cs="Arial"/>
          <w:b/>
          <w:sz w:val="20"/>
          <w:szCs w:val="20"/>
          <w:lang w:val="ro-RO"/>
        </w:rPr>
        <w:t xml:space="preserve">ia peste cinci ani vor fi </w:t>
      </w:r>
      <w:r w:rsidR="00886EDD">
        <w:rPr>
          <w:rFonts w:ascii="Arial" w:eastAsia="Times New Roman" w:hAnsi="Arial" w:cs="Arial"/>
          <w:b/>
          <w:sz w:val="20"/>
          <w:szCs w:val="20"/>
          <w:lang w:val="ro-RO"/>
        </w:rPr>
        <w:t>realiza</w:t>
      </w:r>
      <w:r w:rsidRPr="008A48B9">
        <w:rPr>
          <w:rFonts w:ascii="Arial" w:eastAsia="Times New Roman" w:hAnsi="Arial" w:cs="Arial"/>
          <w:b/>
          <w:sz w:val="20"/>
          <w:szCs w:val="20"/>
          <w:lang w:val="ro-RO"/>
        </w:rPr>
        <w:t>t cel pu</w:t>
      </w:r>
      <w:r w:rsidRPr="008A48B9">
        <w:rPr>
          <w:rFonts w:ascii="Arial" w:eastAsia="Times New Roman" w:hAnsi="Arial" w:cs="Arial" w:hint="eastAsia"/>
          <w:b/>
          <w:sz w:val="20"/>
          <w:szCs w:val="20"/>
          <w:lang w:val="ro-RO"/>
        </w:rPr>
        <w:t>ţ</w:t>
      </w:r>
      <w:r w:rsidRPr="008A48B9">
        <w:rPr>
          <w:rFonts w:ascii="Arial" w:eastAsia="Times New Roman" w:hAnsi="Arial" w:cs="Arial"/>
          <w:b/>
          <w:sz w:val="20"/>
          <w:szCs w:val="20"/>
          <w:lang w:val="ro-RO"/>
        </w:rPr>
        <w:t>in o parte din urm</w:t>
      </w:r>
      <w:r w:rsidRPr="008A48B9">
        <w:rPr>
          <w:rFonts w:ascii="Arial" w:eastAsia="Times New Roman" w:hAnsi="Arial" w:cs="Arial" w:hint="eastAsia"/>
          <w:b/>
          <w:sz w:val="20"/>
          <w:szCs w:val="20"/>
          <w:lang w:val="ro-RO"/>
        </w:rPr>
        <w:t>ă</w:t>
      </w:r>
      <w:r w:rsidRPr="008A48B9">
        <w:rPr>
          <w:rFonts w:ascii="Arial" w:eastAsia="Times New Roman" w:hAnsi="Arial" w:cs="Arial"/>
          <w:b/>
          <w:sz w:val="20"/>
          <w:szCs w:val="20"/>
          <w:lang w:val="ro-RO"/>
        </w:rPr>
        <w:t>toarele:</w:t>
      </w:r>
    </w:p>
    <w:p w:rsidR="00D35B27" w:rsidRDefault="00D35B27" w:rsidP="00277281">
      <w:pPr>
        <w:pStyle w:val="ListParagraph"/>
        <w:numPr>
          <w:ilvl w:val="0"/>
          <w:numId w:val="34"/>
        </w:numPr>
        <w:autoSpaceDE w:val="0"/>
        <w:autoSpaceDN w:val="0"/>
        <w:adjustRightInd w:val="0"/>
        <w:spacing w:line="276" w:lineRule="auto"/>
        <w:jc w:val="both"/>
        <w:rPr>
          <w:rFonts w:ascii="Arial" w:eastAsia="Times New Roman" w:hAnsi="Arial" w:cs="Arial"/>
          <w:sz w:val="20"/>
          <w:szCs w:val="20"/>
          <w:lang w:val="ro-RO"/>
        </w:rPr>
      </w:pPr>
      <w:r w:rsidRPr="00D35B27">
        <w:rPr>
          <w:rFonts w:ascii="Arial" w:eastAsia="Times New Roman" w:hAnsi="Arial" w:cs="Arial"/>
          <w:sz w:val="20"/>
          <w:szCs w:val="20"/>
          <w:lang w:val="ro-RO"/>
        </w:rPr>
        <w:t>A</w:t>
      </w:r>
      <w:r w:rsidR="006C3F0A" w:rsidRPr="00D35B27">
        <w:rPr>
          <w:rFonts w:ascii="Arial" w:eastAsia="Times New Roman" w:hAnsi="Arial" w:cs="Arial"/>
          <w:sz w:val="20"/>
          <w:szCs w:val="20"/>
          <w:lang w:val="ro-RO"/>
        </w:rPr>
        <w:t>utomatizare</w:t>
      </w:r>
      <w:r w:rsidR="00886EDD">
        <w:rPr>
          <w:rFonts w:ascii="Arial" w:eastAsia="Times New Roman" w:hAnsi="Arial" w:cs="Arial"/>
          <w:sz w:val="20"/>
          <w:szCs w:val="20"/>
          <w:lang w:val="ro-RO"/>
        </w:rPr>
        <w:t xml:space="preserve"> </w:t>
      </w:r>
      <w:r w:rsidR="006C3F0A" w:rsidRPr="00D35B27">
        <w:rPr>
          <w:rFonts w:ascii="Arial" w:eastAsia="Times New Roman" w:hAnsi="Arial" w:cs="Arial"/>
          <w:sz w:val="20"/>
          <w:szCs w:val="20"/>
          <w:lang w:val="ro-RO"/>
        </w:rPr>
        <w:t>a proceselor (Robotics Process Automation)</w:t>
      </w:r>
    </w:p>
    <w:p w:rsidR="00D35B27" w:rsidRDefault="00D35B27" w:rsidP="00277281">
      <w:pPr>
        <w:pStyle w:val="ListParagraph"/>
        <w:numPr>
          <w:ilvl w:val="0"/>
          <w:numId w:val="34"/>
        </w:numPr>
        <w:autoSpaceDE w:val="0"/>
        <w:autoSpaceDN w:val="0"/>
        <w:adjustRightInd w:val="0"/>
        <w:spacing w:line="276" w:lineRule="auto"/>
        <w:jc w:val="both"/>
        <w:rPr>
          <w:rFonts w:ascii="Arial" w:eastAsia="Times New Roman" w:hAnsi="Arial" w:cs="Arial"/>
          <w:sz w:val="20"/>
          <w:szCs w:val="20"/>
          <w:lang w:val="ro-RO"/>
        </w:rPr>
      </w:pPr>
      <w:r w:rsidRPr="00D35B27">
        <w:rPr>
          <w:rFonts w:ascii="Arial" w:eastAsia="Times New Roman" w:hAnsi="Arial" w:cs="Arial"/>
          <w:sz w:val="20"/>
          <w:szCs w:val="20"/>
          <w:lang w:val="ro-RO"/>
        </w:rPr>
        <w:t>I</w:t>
      </w:r>
      <w:r w:rsidR="006C3F0A" w:rsidRPr="00D35B27">
        <w:rPr>
          <w:rFonts w:ascii="Arial" w:eastAsia="Times New Roman" w:hAnsi="Arial" w:cs="Arial"/>
          <w:sz w:val="20"/>
          <w:szCs w:val="20"/>
          <w:lang w:val="ro-RO"/>
        </w:rPr>
        <w:t xml:space="preserve">mplementare de Big Data </w:t>
      </w:r>
      <w:r w:rsidR="006C3F0A" w:rsidRPr="00D35B27">
        <w:rPr>
          <w:rFonts w:ascii="Arial" w:eastAsia="Times New Roman" w:hAnsi="Arial" w:cs="Arial" w:hint="eastAsia"/>
          <w:sz w:val="20"/>
          <w:szCs w:val="20"/>
          <w:lang w:val="ro-RO"/>
        </w:rPr>
        <w:t>ş</w:t>
      </w:r>
      <w:r w:rsidR="006C3F0A" w:rsidRPr="00D35B27">
        <w:rPr>
          <w:rFonts w:ascii="Arial" w:eastAsia="Times New Roman" w:hAnsi="Arial" w:cs="Arial"/>
          <w:sz w:val="20"/>
          <w:szCs w:val="20"/>
          <w:lang w:val="ro-RO"/>
        </w:rPr>
        <w:t>i/</w:t>
      </w:r>
      <w:r w:rsidR="00B34AAA">
        <w:rPr>
          <w:rFonts w:ascii="Arial" w:eastAsia="Times New Roman" w:hAnsi="Arial" w:cs="Arial"/>
          <w:sz w:val="20"/>
          <w:szCs w:val="20"/>
          <w:lang w:val="ro-RO"/>
        </w:rPr>
        <w:t xml:space="preserve"> </w:t>
      </w:r>
      <w:r w:rsidR="006C3F0A" w:rsidRPr="00D35B27">
        <w:rPr>
          <w:rFonts w:ascii="Arial" w:eastAsia="Times New Roman" w:hAnsi="Arial" w:cs="Arial"/>
          <w:sz w:val="20"/>
          <w:szCs w:val="20"/>
          <w:lang w:val="ro-RO"/>
        </w:rPr>
        <w:t>sau Business Intelligence</w:t>
      </w:r>
    </w:p>
    <w:p w:rsidR="00D35B27" w:rsidRPr="00D35B27" w:rsidRDefault="00D35B27" w:rsidP="00277281">
      <w:pPr>
        <w:pStyle w:val="ListParagraph"/>
        <w:numPr>
          <w:ilvl w:val="0"/>
          <w:numId w:val="34"/>
        </w:numPr>
        <w:autoSpaceDE w:val="0"/>
        <w:autoSpaceDN w:val="0"/>
        <w:adjustRightInd w:val="0"/>
        <w:spacing w:line="276" w:lineRule="auto"/>
        <w:jc w:val="both"/>
        <w:rPr>
          <w:rFonts w:ascii="Arial" w:eastAsia="Times New Roman" w:hAnsi="Arial" w:cs="Arial"/>
          <w:sz w:val="20"/>
          <w:szCs w:val="20"/>
          <w:lang w:val="ro-RO"/>
        </w:rPr>
      </w:pPr>
      <w:r w:rsidRPr="00D35B27">
        <w:rPr>
          <w:rFonts w:ascii="Arial" w:eastAsia="Times New Roman" w:hAnsi="Arial" w:cs="Arial"/>
          <w:sz w:val="20"/>
          <w:szCs w:val="20"/>
          <w:lang w:val="ro-RO"/>
        </w:rPr>
        <w:t>N</w:t>
      </w:r>
      <w:r w:rsidR="006C3F0A" w:rsidRPr="00D35B27">
        <w:rPr>
          <w:rFonts w:ascii="Arial" w:eastAsia="Times New Roman" w:hAnsi="Arial" w:cs="Arial"/>
          <w:sz w:val="20"/>
          <w:szCs w:val="20"/>
          <w:lang w:val="ro-RO"/>
        </w:rPr>
        <w:t>oi modele de organigrame de v</w:t>
      </w:r>
      <w:r w:rsidR="006C3F0A" w:rsidRPr="00D35B27">
        <w:rPr>
          <w:rFonts w:ascii="Arial" w:eastAsia="Times New Roman" w:hAnsi="Arial" w:cs="Arial" w:hint="eastAsia"/>
          <w:sz w:val="20"/>
          <w:szCs w:val="20"/>
          <w:lang w:val="ro-RO"/>
        </w:rPr>
        <w:t>â</w:t>
      </w:r>
      <w:r w:rsidR="006C3F0A" w:rsidRPr="00D35B27">
        <w:rPr>
          <w:rFonts w:ascii="Arial" w:eastAsia="Times New Roman" w:hAnsi="Arial" w:cs="Arial"/>
          <w:sz w:val="20"/>
          <w:szCs w:val="20"/>
          <w:lang w:val="ro-RO"/>
        </w:rPr>
        <w:t>nz</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ri (</w:t>
      </w:r>
      <w:r w:rsidR="006C3F0A" w:rsidRPr="00D35B27">
        <w:rPr>
          <w:rFonts w:ascii="Arial" w:eastAsia="Times New Roman" w:hAnsi="Arial" w:cs="Arial"/>
          <w:i/>
          <w:sz w:val="20"/>
          <w:szCs w:val="20"/>
          <w:lang w:val="ro-RO"/>
        </w:rPr>
        <w:t>Business-to-Business</w:t>
      </w:r>
      <w:r w:rsidR="006C3F0A" w:rsidRPr="00D35B27">
        <w:rPr>
          <w:rFonts w:ascii="Arial" w:eastAsia="Times New Roman" w:hAnsi="Arial" w:cs="Arial"/>
          <w:sz w:val="20"/>
          <w:szCs w:val="20"/>
          <w:lang w:val="ro-RO"/>
        </w:rPr>
        <w:t xml:space="preserve"> </w:t>
      </w:r>
      <w:r w:rsidR="006C3F0A" w:rsidRPr="00D35B27">
        <w:rPr>
          <w:rFonts w:ascii="Arial" w:eastAsia="Times New Roman" w:hAnsi="Arial" w:cs="Arial" w:hint="eastAsia"/>
          <w:sz w:val="20"/>
          <w:szCs w:val="20"/>
          <w:lang w:val="ro-RO"/>
        </w:rPr>
        <w:t>ş</w:t>
      </w:r>
      <w:r w:rsidR="006C3F0A" w:rsidRPr="00D35B27">
        <w:rPr>
          <w:rFonts w:ascii="Arial" w:eastAsia="Times New Roman" w:hAnsi="Arial" w:cs="Arial"/>
          <w:sz w:val="20"/>
          <w:szCs w:val="20"/>
          <w:lang w:val="ro-RO"/>
        </w:rPr>
        <w:t xml:space="preserve">i </w:t>
      </w:r>
      <w:r w:rsidR="006C3F0A" w:rsidRPr="00D35B27">
        <w:rPr>
          <w:rFonts w:ascii="Arial" w:eastAsia="Times New Roman" w:hAnsi="Arial" w:cs="Arial"/>
          <w:i/>
          <w:sz w:val="20"/>
          <w:szCs w:val="20"/>
          <w:lang w:val="ro-RO"/>
        </w:rPr>
        <w:t>Business-to-Consumer</w:t>
      </w:r>
      <w:r w:rsidR="006C3F0A" w:rsidRPr="00D35B27">
        <w:rPr>
          <w:rFonts w:ascii="Arial" w:eastAsia="Times New Roman" w:hAnsi="Arial" w:cs="Arial"/>
          <w:sz w:val="20"/>
          <w:szCs w:val="20"/>
          <w:lang w:val="ro-RO"/>
        </w:rPr>
        <w:t>) adaptate consumatorilor din mediul virtual</w:t>
      </w:r>
    </w:p>
    <w:p w:rsidR="006C3F0A" w:rsidRPr="00D35B27" w:rsidRDefault="00D35B27" w:rsidP="00277281">
      <w:pPr>
        <w:pStyle w:val="ListParagraph"/>
        <w:numPr>
          <w:ilvl w:val="0"/>
          <w:numId w:val="35"/>
        </w:numPr>
        <w:autoSpaceDE w:val="0"/>
        <w:autoSpaceDN w:val="0"/>
        <w:adjustRightInd w:val="0"/>
        <w:spacing w:line="276" w:lineRule="auto"/>
        <w:jc w:val="both"/>
        <w:rPr>
          <w:rFonts w:ascii="Arial" w:eastAsia="Times New Roman" w:hAnsi="Arial" w:cs="Arial"/>
          <w:sz w:val="20"/>
          <w:szCs w:val="20"/>
          <w:lang w:val="ro-RO"/>
        </w:rPr>
      </w:pPr>
      <w:r w:rsidRPr="00D35B27">
        <w:rPr>
          <w:rFonts w:ascii="Arial" w:eastAsia="Times New Roman" w:hAnsi="Arial" w:cs="Arial"/>
          <w:sz w:val="20"/>
          <w:szCs w:val="20"/>
          <w:lang w:val="ro-RO"/>
        </w:rPr>
        <w:t>R</w:t>
      </w:r>
      <w:r w:rsidR="006C3F0A" w:rsidRPr="00D35B27">
        <w:rPr>
          <w:rFonts w:ascii="Arial" w:eastAsia="Times New Roman" w:hAnsi="Arial" w:cs="Arial"/>
          <w:sz w:val="20"/>
          <w:szCs w:val="20"/>
          <w:lang w:val="ro-RO"/>
        </w:rPr>
        <w:t>ealizarea unui management al schimb</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rii</w:t>
      </w:r>
      <w:r w:rsidRPr="00D35B27">
        <w:rPr>
          <w:rFonts w:ascii="Arial" w:eastAsia="Times New Roman" w:hAnsi="Arial" w:cs="Arial"/>
          <w:sz w:val="20"/>
          <w:szCs w:val="20"/>
          <w:lang w:val="ro-RO"/>
        </w:rPr>
        <w:t>,</w:t>
      </w:r>
      <w:r w:rsidR="006C3F0A" w:rsidRPr="00D35B27">
        <w:rPr>
          <w:rFonts w:ascii="Arial" w:eastAsia="Times New Roman" w:hAnsi="Arial" w:cs="Arial"/>
          <w:sz w:val="20"/>
          <w:szCs w:val="20"/>
          <w:lang w:val="ro-RO"/>
        </w:rPr>
        <w:t xml:space="preserve"> care s</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 xml:space="preserve"> sus</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in</w:t>
      </w:r>
      <w:r w:rsidR="006C3F0A" w:rsidRPr="00D35B27">
        <w:rPr>
          <w:rFonts w:ascii="Arial" w:eastAsia="Times New Roman" w:hAnsi="Arial" w:cs="Arial" w:hint="eastAsia"/>
          <w:sz w:val="20"/>
          <w:szCs w:val="20"/>
          <w:lang w:val="ro-RO"/>
        </w:rPr>
        <w:t>ă</w:t>
      </w:r>
      <w:r w:rsidR="006C3F0A" w:rsidRPr="00D35B27">
        <w:rPr>
          <w:rFonts w:ascii="Arial" w:eastAsia="Times New Roman" w:hAnsi="Arial" w:cs="Arial"/>
          <w:sz w:val="20"/>
          <w:szCs w:val="20"/>
          <w:lang w:val="ro-RO"/>
        </w:rPr>
        <w:t xml:space="preserve"> planurile de excelen</w:t>
      </w:r>
      <w:r w:rsidR="006C3F0A" w:rsidRPr="00D35B27">
        <w:rPr>
          <w:rFonts w:ascii="Arial" w:eastAsia="Times New Roman" w:hAnsi="Arial" w:cs="Arial" w:hint="eastAsia"/>
          <w:sz w:val="20"/>
          <w:szCs w:val="20"/>
          <w:lang w:val="ro-RO"/>
        </w:rPr>
        <w:t>ţă</w:t>
      </w:r>
      <w:r w:rsidR="006C3F0A" w:rsidRPr="00D35B27">
        <w:rPr>
          <w:rFonts w:ascii="Arial" w:eastAsia="Times New Roman" w:hAnsi="Arial" w:cs="Arial"/>
          <w:sz w:val="20"/>
          <w:szCs w:val="20"/>
          <w:lang w:val="ro-RO"/>
        </w:rPr>
        <w:t xml:space="preserve"> ale organiza</w:t>
      </w:r>
      <w:r w:rsidR="006C3F0A" w:rsidRPr="00D35B27">
        <w:rPr>
          <w:rFonts w:ascii="Arial" w:eastAsia="Times New Roman" w:hAnsi="Arial" w:cs="Arial" w:hint="eastAsia"/>
          <w:sz w:val="20"/>
          <w:szCs w:val="20"/>
          <w:lang w:val="ro-RO"/>
        </w:rPr>
        <w:t>ţ</w:t>
      </w:r>
      <w:r w:rsidR="006C3F0A" w:rsidRPr="00D35B27">
        <w:rPr>
          <w:rFonts w:ascii="Arial" w:eastAsia="Times New Roman" w:hAnsi="Arial" w:cs="Arial"/>
          <w:sz w:val="20"/>
          <w:szCs w:val="20"/>
          <w:lang w:val="ro-RO"/>
        </w:rPr>
        <w:t>ie</w:t>
      </w:r>
      <w:r w:rsidR="00886EDD">
        <w:rPr>
          <w:rFonts w:ascii="Arial" w:eastAsia="Times New Roman" w:hAnsi="Arial" w:cs="Arial"/>
          <w:sz w:val="20"/>
          <w:szCs w:val="20"/>
          <w:lang w:val="ro-RO"/>
        </w:rPr>
        <w:t>i</w:t>
      </w:r>
      <w:r w:rsidR="006C3F0A" w:rsidRPr="00D35B27">
        <w:rPr>
          <w:rFonts w:ascii="Arial" w:eastAsia="Times New Roman" w:hAnsi="Arial" w:cs="Arial"/>
          <w:sz w:val="20"/>
          <w:szCs w:val="20"/>
          <w:lang w:val="ro-RO"/>
        </w:rPr>
        <w:t>.</w:t>
      </w:r>
    </w:p>
    <w:p w:rsidR="006C3F0A" w:rsidRPr="005E30D1" w:rsidRDefault="006C3F0A" w:rsidP="00277281">
      <w:pPr>
        <w:autoSpaceDE w:val="0"/>
        <w:autoSpaceDN w:val="0"/>
        <w:adjustRightInd w:val="0"/>
        <w:spacing w:line="276" w:lineRule="auto"/>
        <w:jc w:val="both"/>
        <w:rPr>
          <w:rFonts w:ascii="Arial" w:eastAsia="Times New Roman" w:hAnsi="Arial" w:cs="Arial"/>
          <w:sz w:val="20"/>
          <w:szCs w:val="20"/>
          <w:lang w:val="ro-RO"/>
        </w:rPr>
      </w:pPr>
    </w:p>
    <w:p w:rsidR="00597628" w:rsidRPr="005E30D1" w:rsidRDefault="006C3F0A" w:rsidP="00277281">
      <w:pPr>
        <w:autoSpaceDE w:val="0"/>
        <w:autoSpaceDN w:val="0"/>
        <w:adjustRightInd w:val="0"/>
        <w:spacing w:line="276" w:lineRule="auto"/>
        <w:jc w:val="both"/>
        <w:rPr>
          <w:rFonts w:ascii="EYInterstate-Light" w:eastAsia="EYInterstate-Light" w:cs="EYInterstate-Light"/>
          <w:color w:val="000000"/>
          <w:sz w:val="20"/>
          <w:szCs w:val="20"/>
          <w:lang w:val="en-US" w:eastAsia="ro-RO"/>
        </w:rPr>
      </w:pPr>
      <w:r w:rsidRPr="005E30D1">
        <w:rPr>
          <w:rFonts w:ascii="Arial" w:eastAsia="Times New Roman" w:hAnsi="Arial" w:cs="Arial"/>
          <w:sz w:val="20"/>
          <w:szCs w:val="20"/>
          <w:lang w:val="ro-RO"/>
        </w:rPr>
        <w:t>Toate aceste ac</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iuni nu pot avea impactul dorit dac</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nu </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 xml:space="preserve">inem cont de contextul micro </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i macroeconomic al Rom</w:t>
      </w:r>
      <w:r w:rsidRPr="005E30D1">
        <w:rPr>
          <w:rFonts w:ascii="Arial" w:eastAsia="Times New Roman" w:hAnsi="Arial" w:cs="Arial" w:hint="eastAsia"/>
          <w:sz w:val="20"/>
          <w:szCs w:val="20"/>
          <w:lang w:val="ro-RO"/>
        </w:rPr>
        <w:t>â</w:t>
      </w:r>
      <w:r w:rsidRPr="005E30D1">
        <w:rPr>
          <w:rFonts w:ascii="Arial" w:eastAsia="Times New Roman" w:hAnsi="Arial" w:cs="Arial"/>
          <w:sz w:val="20"/>
          <w:szCs w:val="20"/>
          <w:lang w:val="ro-RO"/>
        </w:rPr>
        <w:t>niei, despre cum se pozi</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ioneaz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juc</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torii din aceast</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pia</w:t>
      </w:r>
      <w:r w:rsidRPr="005E30D1">
        <w:rPr>
          <w:rFonts w:ascii="Arial" w:eastAsia="Times New Roman" w:hAnsi="Arial" w:cs="Arial" w:hint="eastAsia"/>
          <w:sz w:val="20"/>
          <w:szCs w:val="20"/>
          <w:lang w:val="ro-RO"/>
        </w:rPr>
        <w:t>ţă</w:t>
      </w:r>
      <w:r w:rsidRPr="005E30D1">
        <w:rPr>
          <w:rFonts w:ascii="Arial" w:eastAsia="Times New Roman" w:hAnsi="Arial" w:cs="Arial"/>
          <w:sz w:val="20"/>
          <w:szCs w:val="20"/>
          <w:lang w:val="ro-RO"/>
        </w:rPr>
        <w:t xml:space="preserve"> din punct de vedere al indicatorilor financiari, al direc</w:t>
      </w:r>
      <w:r w:rsidRPr="005E30D1">
        <w:rPr>
          <w:rFonts w:ascii="Arial" w:eastAsia="Times New Roman" w:hAnsi="Arial" w:cs="Arial" w:hint="eastAsia"/>
          <w:sz w:val="20"/>
          <w:szCs w:val="20"/>
          <w:lang w:val="ro-RO"/>
        </w:rPr>
        <w:t>ţ</w:t>
      </w:r>
      <w:r w:rsidRPr="005E30D1">
        <w:rPr>
          <w:rFonts w:ascii="Arial" w:eastAsia="Times New Roman" w:hAnsi="Arial" w:cs="Arial"/>
          <w:sz w:val="20"/>
          <w:szCs w:val="20"/>
          <w:lang w:val="ro-RO"/>
        </w:rPr>
        <w:t xml:space="preserve">iei </w:t>
      </w:r>
      <w:r w:rsidRPr="005E30D1">
        <w:rPr>
          <w:rFonts w:ascii="Arial" w:eastAsia="Times New Roman" w:hAnsi="Arial" w:cs="Arial" w:hint="eastAsia"/>
          <w:sz w:val="20"/>
          <w:szCs w:val="20"/>
          <w:lang w:val="ro-RO"/>
        </w:rPr>
        <w:t>î</w:t>
      </w:r>
      <w:r w:rsidRPr="005E30D1">
        <w:rPr>
          <w:rFonts w:ascii="Arial" w:eastAsia="Times New Roman" w:hAnsi="Arial" w:cs="Arial"/>
          <w:sz w:val="20"/>
          <w:szCs w:val="20"/>
          <w:lang w:val="ro-RO"/>
        </w:rPr>
        <w:t>n care evolueaz</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industria </w:t>
      </w:r>
      <w:r w:rsidRPr="005E30D1">
        <w:rPr>
          <w:rFonts w:ascii="Arial" w:eastAsia="Times New Roman" w:hAnsi="Arial" w:cs="Arial" w:hint="eastAsia"/>
          <w:sz w:val="20"/>
          <w:szCs w:val="20"/>
          <w:lang w:val="ro-RO"/>
        </w:rPr>
        <w:t>ş</w:t>
      </w:r>
      <w:r w:rsidRPr="005E30D1">
        <w:rPr>
          <w:rFonts w:ascii="Arial" w:eastAsia="Times New Roman" w:hAnsi="Arial" w:cs="Arial"/>
          <w:sz w:val="20"/>
          <w:szCs w:val="20"/>
          <w:lang w:val="ro-RO"/>
        </w:rPr>
        <w:t>i, mai ales, dac</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este rentabil s</w:t>
      </w:r>
      <w:r w:rsidRPr="005E30D1">
        <w:rPr>
          <w:rFonts w:ascii="Arial" w:eastAsia="Times New Roman" w:hAnsi="Arial" w:cs="Arial" w:hint="eastAsia"/>
          <w:sz w:val="20"/>
          <w:szCs w:val="20"/>
          <w:lang w:val="ro-RO"/>
        </w:rPr>
        <w:t>ă</w:t>
      </w:r>
      <w:r w:rsidRPr="005E30D1">
        <w:rPr>
          <w:rFonts w:ascii="Arial" w:eastAsia="Times New Roman" w:hAnsi="Arial" w:cs="Arial"/>
          <w:sz w:val="20"/>
          <w:szCs w:val="20"/>
          <w:lang w:val="ro-RO"/>
        </w:rPr>
        <w:t xml:space="preserve"> investim.</w:t>
      </w:r>
    </w:p>
    <w:p w:rsidR="0055536F" w:rsidRPr="00BA4FE8" w:rsidRDefault="0055536F" w:rsidP="00277281">
      <w:pPr>
        <w:autoSpaceDE w:val="0"/>
        <w:autoSpaceDN w:val="0"/>
        <w:adjustRightInd w:val="0"/>
        <w:spacing w:line="276" w:lineRule="auto"/>
        <w:jc w:val="both"/>
        <w:rPr>
          <w:rFonts w:ascii="Arial" w:eastAsia="Times New Roman" w:hAnsi="Arial" w:cs="Arial"/>
          <w:b/>
          <w:bCs/>
          <w:sz w:val="20"/>
          <w:szCs w:val="20"/>
          <w:lang w:val="ro-RO"/>
        </w:rPr>
      </w:pPr>
    </w:p>
    <w:p w:rsidR="00365F7C" w:rsidRPr="00BA4FE8" w:rsidRDefault="00365F7C" w:rsidP="00D35B27">
      <w:pPr>
        <w:pStyle w:val="Footer"/>
        <w:spacing w:line="276" w:lineRule="auto"/>
        <w:jc w:val="both"/>
        <w:rPr>
          <w:rFonts w:ascii="Arial" w:eastAsia="Times New Roman" w:hAnsi="Arial" w:cs="Arial"/>
          <w:sz w:val="18"/>
          <w:szCs w:val="18"/>
          <w:u w:val="single"/>
          <w:lang w:val="ro-RO"/>
        </w:rPr>
      </w:pPr>
      <w:r w:rsidRPr="00BA4FE8">
        <w:rPr>
          <w:rFonts w:ascii="Arial" w:eastAsia="Times New Roman" w:hAnsi="Arial" w:cs="Arial"/>
          <w:b/>
          <w:bCs/>
          <w:sz w:val="18"/>
          <w:szCs w:val="18"/>
          <w:lang w:val="ro-RO"/>
        </w:rPr>
        <w:t>CONTACT MEDIA</w:t>
      </w:r>
      <w:r w:rsidRPr="00BA4FE8">
        <w:rPr>
          <w:rFonts w:ascii="Arial" w:eastAsia="Times New Roman" w:hAnsi="Arial" w:cs="Arial"/>
          <w:sz w:val="18"/>
          <w:szCs w:val="18"/>
          <w:lang w:val="ro-RO"/>
        </w:rPr>
        <w:t xml:space="preserve">: </w:t>
      </w:r>
    </w:p>
    <w:p w:rsidR="00597628" w:rsidRDefault="00597628" w:rsidP="00D35B27">
      <w:pPr>
        <w:pStyle w:val="Footer"/>
        <w:spacing w:line="200" w:lineRule="exact"/>
        <w:jc w:val="both"/>
        <w:rPr>
          <w:rFonts w:ascii="Arial" w:eastAsia="Times New Roman" w:hAnsi="Arial" w:cs="Arial"/>
          <w:sz w:val="18"/>
          <w:szCs w:val="18"/>
          <w:u w:val="single"/>
          <w:lang w:val="ro-RO"/>
        </w:rPr>
      </w:pPr>
    </w:p>
    <w:p w:rsidR="00365F7C" w:rsidRDefault="00365F7C" w:rsidP="00D35B27">
      <w:pPr>
        <w:pStyle w:val="Footer"/>
        <w:spacing w:line="200" w:lineRule="exact"/>
        <w:jc w:val="both"/>
        <w:rPr>
          <w:rStyle w:val="Hyperlink"/>
          <w:rFonts w:ascii="Arial" w:eastAsia="Times New Roman" w:hAnsi="Arial" w:cs="Arial"/>
          <w:color w:val="auto"/>
          <w:sz w:val="18"/>
          <w:szCs w:val="18"/>
          <w:lang w:val="ro-RO"/>
        </w:rPr>
      </w:pPr>
      <w:r w:rsidRPr="00BA4FE8">
        <w:rPr>
          <w:rFonts w:ascii="Arial" w:eastAsia="Times New Roman" w:hAnsi="Arial" w:cs="Arial"/>
          <w:sz w:val="18"/>
          <w:szCs w:val="18"/>
          <w:u w:val="single"/>
          <w:lang w:val="ro-RO"/>
        </w:rPr>
        <w:t xml:space="preserve">Emilia MUSCALU - T. +40/21/231 60 20 - </w:t>
      </w:r>
      <w:hyperlink r:id="rId9" w:history="1">
        <w:r w:rsidRPr="00BA4FE8">
          <w:rPr>
            <w:rStyle w:val="Hyperlink"/>
            <w:rFonts w:ascii="Arial" w:eastAsia="Times New Roman" w:hAnsi="Arial" w:cs="Arial"/>
            <w:color w:val="auto"/>
            <w:sz w:val="18"/>
            <w:szCs w:val="18"/>
            <w:lang w:val="ro-RO"/>
          </w:rPr>
          <w:t>emilia.muscalu@coface.com</w:t>
        </w:r>
      </w:hyperlink>
      <w:r w:rsidRPr="00BA4FE8">
        <w:rPr>
          <w:rStyle w:val="Hyperlink"/>
          <w:rFonts w:ascii="Arial" w:eastAsia="Times New Roman" w:hAnsi="Arial" w:cs="Arial"/>
          <w:color w:val="auto"/>
          <w:sz w:val="18"/>
          <w:szCs w:val="18"/>
          <w:lang w:val="ro-RO"/>
        </w:rPr>
        <w:t xml:space="preserve"> </w:t>
      </w:r>
    </w:p>
    <w:p w:rsidR="00597628" w:rsidRDefault="00597628" w:rsidP="00D35B27">
      <w:pPr>
        <w:pStyle w:val="Footer"/>
        <w:spacing w:line="200" w:lineRule="exact"/>
        <w:jc w:val="both"/>
        <w:rPr>
          <w:rStyle w:val="Hyperlink"/>
          <w:rFonts w:ascii="Arial" w:eastAsia="Times New Roman" w:hAnsi="Arial" w:cs="Arial"/>
          <w:color w:val="auto"/>
          <w:sz w:val="18"/>
          <w:szCs w:val="18"/>
          <w:lang w:val="ro-RO"/>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D35B27" w:rsidRPr="00AD7D63" w:rsidTr="00752D47">
        <w:trPr>
          <w:trHeight w:val="220"/>
        </w:trPr>
        <w:tc>
          <w:tcPr>
            <w:tcW w:w="8540" w:type="dxa"/>
            <w:shd w:val="clear" w:color="auto" w:fill="E9EDF4"/>
          </w:tcPr>
          <w:p w:rsidR="00D35B27" w:rsidRPr="00AD7D63" w:rsidRDefault="00D35B27" w:rsidP="00752D47">
            <w:pPr>
              <w:spacing w:line="200" w:lineRule="exact"/>
              <w:ind w:left="101"/>
              <w:jc w:val="both"/>
              <w:rPr>
                <w:rFonts w:ascii="Arial" w:hAnsi="Arial" w:cs="Arial"/>
                <w:sz w:val="16"/>
                <w:szCs w:val="18"/>
                <w:lang w:val="ro-RO"/>
              </w:rPr>
            </w:pPr>
            <w:r w:rsidRPr="00AD7D63">
              <w:rPr>
                <w:rFonts w:ascii="Arial" w:hAnsi="Arial" w:cs="Arial"/>
                <w:b/>
                <w:sz w:val="16"/>
                <w:szCs w:val="18"/>
                <w:lang w:val="ro-RO"/>
              </w:rPr>
              <w:t>Despre Coface</w:t>
            </w:r>
          </w:p>
          <w:p w:rsidR="00D35B27" w:rsidRPr="00AD7D63" w:rsidRDefault="00D35B27" w:rsidP="00752D47">
            <w:pPr>
              <w:spacing w:line="200" w:lineRule="exact"/>
              <w:ind w:left="101"/>
              <w:jc w:val="both"/>
              <w:rPr>
                <w:rFonts w:ascii="Arial" w:hAnsi="Arial" w:cs="Arial"/>
                <w:sz w:val="16"/>
                <w:szCs w:val="18"/>
                <w:lang w:val="ro-RO"/>
              </w:rPr>
            </w:pPr>
          </w:p>
          <w:p w:rsidR="00D35B27" w:rsidRPr="00AD7D63" w:rsidRDefault="00D35B27" w:rsidP="00752D47">
            <w:pPr>
              <w:ind w:left="168" w:right="182"/>
              <w:jc w:val="both"/>
              <w:rPr>
                <w:rFonts w:ascii="Arial" w:hAnsi="Arial" w:cs="Arial"/>
                <w:sz w:val="16"/>
                <w:szCs w:val="18"/>
                <w:lang w:val="ro-RO"/>
              </w:rPr>
            </w:pPr>
            <w:r w:rsidRPr="00AD7D63">
              <w:rPr>
                <w:rFonts w:ascii="Arial" w:hAnsi="Arial" w:cs="Arial"/>
                <w:sz w:val="16"/>
                <w:szCs w:val="18"/>
                <w:lang w:val="ro-RO"/>
              </w:rPr>
              <w:t>Grupul Coface, lider mondial in asigurarile de credit, ofera companiilor din intreaga lume solutii de protejare impotriva riscului financiar de neplata a clientilor proprii, atat pe piata interna, cat si pentru export. In 2015, Grupul, cu suportul celor 4.500 angajati, a inregistrat o cifra de afaceri consolidata de 1.490 MLD EUR. Prezent in mod direct sau indirect in 100 de țări, Grupul asigură peste 40.000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In Franta, Coface gestioneaza garantiile publice de export i</w:t>
            </w:r>
            <w:r>
              <w:rPr>
                <w:rFonts w:ascii="Arial" w:hAnsi="Arial" w:cs="Arial"/>
                <w:sz w:val="16"/>
                <w:szCs w:val="18"/>
                <w:lang w:val="ro-RO"/>
              </w:rPr>
              <w:t>n numele Statului Francez.</w:t>
            </w:r>
          </w:p>
          <w:p w:rsidR="00D35B27" w:rsidRPr="00AD7D63" w:rsidRDefault="00D35B27" w:rsidP="00752D47">
            <w:pPr>
              <w:spacing w:before="60" w:after="60" w:line="240" w:lineRule="atLeast"/>
              <w:ind w:right="113"/>
              <w:jc w:val="center"/>
              <w:rPr>
                <w:rFonts w:ascii="Arial" w:hAnsi="Arial" w:cs="Arial"/>
                <w:color w:val="0000FF"/>
                <w:sz w:val="16"/>
                <w:szCs w:val="18"/>
                <w:u w:val="single"/>
                <w:lang w:val="ro-RO"/>
              </w:rPr>
            </w:pPr>
            <w:r>
              <w:rPr>
                <w:rFonts w:ascii="Arial" w:hAnsi="Arial" w:cs="Arial"/>
                <w:noProof/>
                <w:lang w:val="ro-RO" w:eastAsia="ro-RO"/>
              </w:rPr>
              <w:drawing>
                <wp:anchor distT="0" distB="0" distL="114300" distR="114300" simplePos="0" relativeHeight="251659264" behindDoc="0" locked="0" layoutInCell="1" allowOverlap="1" wp14:anchorId="61BD7A60" wp14:editId="3D0CA7D1">
                  <wp:simplePos x="0" y="0"/>
                  <wp:positionH relativeFrom="column">
                    <wp:posOffset>4769485</wp:posOffset>
                  </wp:positionH>
                  <wp:positionV relativeFrom="paragraph">
                    <wp:posOffset>85725</wp:posOffset>
                  </wp:positionV>
                  <wp:extent cx="519430" cy="514350"/>
                  <wp:effectExtent l="0" t="0" r="0" b="0"/>
                  <wp:wrapNone/>
                  <wp:docPr id="1" name="Pictur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AD7D63">
                <w:rPr>
                  <w:rStyle w:val="Hyperlink"/>
                  <w:rFonts w:ascii="Arial" w:hAnsi="Arial" w:cs="Arial"/>
                  <w:sz w:val="16"/>
                  <w:szCs w:val="18"/>
                  <w:lang w:val="ro-RO"/>
                </w:rPr>
                <w:t>www.coface.com</w:t>
              </w:r>
            </w:hyperlink>
          </w:p>
          <w:p w:rsidR="00D35B27" w:rsidRPr="00AD7D63" w:rsidRDefault="00D35B27" w:rsidP="00752D47">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Coface SA. is listed on Euronext Paris – Compartment A</w:t>
            </w:r>
          </w:p>
          <w:p w:rsidR="00D35B27" w:rsidRDefault="00D35B27" w:rsidP="00752D47">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ISIN: FR0010667147 / Ticker: COFA</w:t>
            </w:r>
          </w:p>
          <w:p w:rsidR="00D35B27" w:rsidRPr="00AD7D63" w:rsidRDefault="00D35B27" w:rsidP="00752D47">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597628" w:rsidRPr="00BA4FE8" w:rsidRDefault="00597628" w:rsidP="00D35B27">
      <w:pPr>
        <w:pStyle w:val="Footer"/>
        <w:spacing w:line="200" w:lineRule="exact"/>
        <w:jc w:val="both"/>
        <w:rPr>
          <w:rFonts w:ascii="Arial" w:eastAsia="Times New Roman" w:hAnsi="Arial" w:cs="Arial"/>
          <w:sz w:val="18"/>
          <w:szCs w:val="18"/>
          <w:u w:val="single"/>
          <w:lang w:val="ro-RO"/>
        </w:rPr>
      </w:pPr>
    </w:p>
    <w:p w:rsidR="00597628" w:rsidRDefault="00597628" w:rsidP="00D35B27">
      <w:pPr>
        <w:spacing w:line="270" w:lineRule="exact"/>
        <w:jc w:val="both"/>
        <w:rPr>
          <w:sz w:val="20"/>
          <w:szCs w:val="20"/>
          <w:lang w:val="ro-RO"/>
        </w:rPr>
      </w:pPr>
    </w:p>
    <w:tbl>
      <w:tblPr>
        <w:tblpPr w:leftFromText="141" w:rightFromText="141" w:vertAnchor="text" w:horzAnchor="margin" w:tblpY="58"/>
        <w:tblW w:w="8540" w:type="dxa"/>
        <w:shd w:val="clear" w:color="auto" w:fill="B8CCE4" w:themeFill="accent1" w:themeFillTint="66"/>
        <w:tblLayout w:type="fixed"/>
        <w:tblCellMar>
          <w:left w:w="0" w:type="dxa"/>
          <w:right w:w="0" w:type="dxa"/>
        </w:tblCellMar>
        <w:tblLook w:val="00A0" w:firstRow="1" w:lastRow="0" w:firstColumn="1" w:lastColumn="0" w:noHBand="0" w:noVBand="0"/>
      </w:tblPr>
      <w:tblGrid>
        <w:gridCol w:w="8540"/>
      </w:tblGrid>
      <w:tr w:rsidR="00167B74" w:rsidRPr="00AD7D63" w:rsidTr="00167B74">
        <w:trPr>
          <w:trHeight w:val="220"/>
        </w:trPr>
        <w:tc>
          <w:tcPr>
            <w:tcW w:w="8540" w:type="dxa"/>
            <w:shd w:val="clear" w:color="auto" w:fill="B8CCE4" w:themeFill="accent1" w:themeFillTint="66"/>
          </w:tcPr>
          <w:p w:rsidR="00167B74" w:rsidRPr="00AD7D63" w:rsidRDefault="00167B74" w:rsidP="008C61BC">
            <w:pPr>
              <w:spacing w:line="200" w:lineRule="exact"/>
              <w:ind w:left="101"/>
              <w:jc w:val="both"/>
              <w:rPr>
                <w:rFonts w:ascii="Arial" w:hAnsi="Arial" w:cs="Arial"/>
                <w:sz w:val="16"/>
                <w:szCs w:val="18"/>
                <w:lang w:val="ro-RO"/>
              </w:rPr>
            </w:pPr>
            <w:r w:rsidRPr="00AD7D63">
              <w:rPr>
                <w:rFonts w:ascii="Arial" w:hAnsi="Arial" w:cs="Arial"/>
                <w:b/>
                <w:sz w:val="16"/>
                <w:szCs w:val="18"/>
                <w:lang w:val="ro-RO"/>
              </w:rPr>
              <w:t xml:space="preserve">Despre </w:t>
            </w:r>
            <w:r>
              <w:rPr>
                <w:rFonts w:ascii="Arial" w:hAnsi="Arial" w:cs="Arial"/>
                <w:b/>
                <w:sz w:val="16"/>
                <w:szCs w:val="18"/>
                <w:lang w:val="ro-RO"/>
              </w:rPr>
              <w:t>Ernst and Young</w:t>
            </w:r>
          </w:p>
          <w:p w:rsidR="00167B74" w:rsidRPr="00AD7D63" w:rsidRDefault="00167B74" w:rsidP="008C61BC">
            <w:pPr>
              <w:spacing w:line="200" w:lineRule="exact"/>
              <w:ind w:left="101"/>
              <w:jc w:val="both"/>
              <w:rPr>
                <w:rFonts w:ascii="Arial" w:hAnsi="Arial" w:cs="Arial"/>
                <w:sz w:val="16"/>
                <w:szCs w:val="18"/>
                <w:lang w:val="ro-RO"/>
              </w:rPr>
            </w:pPr>
          </w:p>
          <w:p w:rsidR="00167B74" w:rsidRPr="00167B74" w:rsidRDefault="00167B74" w:rsidP="00167B74">
            <w:pPr>
              <w:pStyle w:val="NormalWeb"/>
              <w:shd w:val="clear" w:color="auto" w:fill="DBE5F1" w:themeFill="accent1" w:themeFillTint="33"/>
              <w:spacing w:before="0" w:beforeAutospacing="0" w:after="0" w:afterAutospacing="0"/>
              <w:jc w:val="both"/>
              <w:textAlignment w:val="baseline"/>
              <w:rPr>
                <w:rFonts w:ascii="Arial" w:eastAsia="MS Mincho" w:hAnsi="Arial" w:cs="Arial"/>
                <w:sz w:val="16"/>
                <w:szCs w:val="18"/>
                <w:lang w:val="ro-RO" w:eastAsia="fr-FR"/>
              </w:rPr>
            </w:pPr>
            <w:r w:rsidRPr="00167B74">
              <w:rPr>
                <w:rFonts w:ascii="Arial" w:eastAsia="MS Mincho" w:hAnsi="Arial" w:cs="Arial"/>
                <w:sz w:val="16"/>
                <w:szCs w:val="18"/>
                <w:lang w:val="ro-RO" w:eastAsia="fr-FR"/>
              </w:rPr>
              <w:t xml:space="preserve">EY este una dintre cele mai mari firme de servicii profesionale la nivel global, cu 212.000 de angajaţi în peste 700 de </w:t>
            </w:r>
            <w:r w:rsidRPr="00167B74">
              <w:rPr>
                <w:rFonts w:ascii="Arial" w:eastAsia="MS Mincho" w:hAnsi="Arial" w:cs="Arial"/>
                <w:sz w:val="16"/>
                <w:szCs w:val="18"/>
                <w:lang w:val="ro-RO" w:eastAsia="fr-FR"/>
              </w:rPr>
              <w:lastRenderedPageBreak/>
              <w:t>birouri din 150 de ţări şi venituri de aproximativ 28,7 miliarde de USD în anul fiscal încheiat la 30 iunie 2015. Reţeaua noastră este cea mai integrată la nivel global, iar resursele din cadrul acesteia ne ajută să le oferim clienţilor servicii prin care să beneficieze de oportunităţile din întreaga lume.</w:t>
            </w:r>
          </w:p>
          <w:p w:rsidR="00167B74" w:rsidRPr="00167B74" w:rsidRDefault="00167B74" w:rsidP="00167B74">
            <w:pPr>
              <w:pStyle w:val="NormalWeb"/>
              <w:shd w:val="clear" w:color="auto" w:fill="DBE5F1" w:themeFill="accent1" w:themeFillTint="33"/>
              <w:spacing w:before="0" w:beforeAutospacing="0" w:after="0" w:afterAutospacing="0"/>
              <w:jc w:val="both"/>
              <w:textAlignment w:val="baseline"/>
              <w:rPr>
                <w:rFonts w:ascii="Arial" w:eastAsia="MS Mincho" w:hAnsi="Arial" w:cs="Arial"/>
                <w:sz w:val="16"/>
                <w:szCs w:val="18"/>
                <w:lang w:val="ro-RO" w:eastAsia="fr-FR"/>
              </w:rPr>
            </w:pPr>
            <w:r w:rsidRPr="00167B74">
              <w:rPr>
                <w:rFonts w:ascii="Arial" w:eastAsia="MS Mincho" w:hAnsi="Arial" w:cs="Arial"/>
                <w:sz w:val="16"/>
                <w:szCs w:val="18"/>
                <w:lang w:val="ro-RO" w:eastAsia="fr-FR"/>
              </w:rPr>
              <w:t>În România, EY este unul dintre liderii de pe piaţa serviciilor profesionale încă de la înfiinţare, în anul 1992. Cei 700 de angajaţi din România şi Republica Moldova furnizează servicii integrate de audit, asistenţă fiscală, asistenţă în tranzacţii şi servicii de asistenţă în afaceri către companii multinaţionale şi locale. Avem birouri în Bucureşti, Cluj-Napoca, Timişoara, Iaşi şi Chişinău.</w:t>
            </w:r>
          </w:p>
          <w:p w:rsidR="00167B74" w:rsidRPr="00167B74" w:rsidRDefault="00167B74" w:rsidP="00167B74">
            <w:pPr>
              <w:pStyle w:val="NormalWeb"/>
              <w:shd w:val="clear" w:color="auto" w:fill="DBE5F1" w:themeFill="accent1" w:themeFillTint="33"/>
              <w:spacing w:before="0" w:beforeAutospacing="0" w:after="0" w:afterAutospacing="0"/>
              <w:jc w:val="both"/>
              <w:textAlignment w:val="baseline"/>
              <w:rPr>
                <w:rFonts w:ascii="Arial" w:eastAsia="MS Mincho" w:hAnsi="Arial" w:cs="Arial"/>
                <w:sz w:val="16"/>
                <w:szCs w:val="18"/>
                <w:lang w:val="ro-RO" w:eastAsia="fr-FR"/>
              </w:rPr>
            </w:pPr>
            <w:r w:rsidRPr="00167B74">
              <w:rPr>
                <w:rFonts w:ascii="Arial" w:eastAsia="MS Mincho" w:hAnsi="Arial" w:cs="Arial"/>
                <w:sz w:val="16"/>
                <w:szCs w:val="18"/>
                <w:lang w:val="ro-RO" w:eastAsia="fr-FR"/>
              </w:rPr>
              <w:t xml:space="preserve">EY România s-a afiliat în 2014 singurei competiții de nivel mondial dedicată antreprenoriatului, EY Entrepreneur Of The Year. </w:t>
            </w:r>
          </w:p>
          <w:p w:rsidR="00167B74" w:rsidRPr="00167B74" w:rsidRDefault="00167B74" w:rsidP="00167B74">
            <w:pPr>
              <w:pStyle w:val="NormalWeb"/>
              <w:shd w:val="clear" w:color="auto" w:fill="DBE5F1" w:themeFill="accent1" w:themeFillTint="33"/>
              <w:spacing w:before="0" w:beforeAutospacing="0" w:after="0" w:afterAutospacing="0"/>
              <w:jc w:val="both"/>
              <w:textAlignment w:val="baseline"/>
              <w:rPr>
                <w:rFonts w:ascii="Arial" w:eastAsia="MS Mincho" w:hAnsi="Arial" w:cs="Arial"/>
                <w:sz w:val="16"/>
                <w:szCs w:val="18"/>
                <w:lang w:val="ro-RO" w:eastAsia="fr-FR"/>
              </w:rPr>
            </w:pPr>
            <w:r w:rsidRPr="00167B74">
              <w:rPr>
                <w:rFonts w:ascii="Arial" w:eastAsia="MS Mincho" w:hAnsi="Arial" w:cs="Arial"/>
                <w:sz w:val="16"/>
                <w:szCs w:val="18"/>
                <w:lang w:val="ro-RO" w:eastAsia="fr-FR"/>
              </w:rPr>
              <w:t>Pentru mai multe informaţii despre EY la nivel global, vizitaţi pagina:</w:t>
            </w:r>
            <w:r w:rsidRPr="00167B74">
              <w:rPr>
                <w:rFonts w:eastAsia="MS Mincho"/>
                <w:sz w:val="16"/>
                <w:lang w:val="ro-RO" w:eastAsia="fr-FR"/>
              </w:rPr>
              <w:t> </w:t>
            </w:r>
            <w:hyperlink r:id="rId12" w:history="1">
              <w:r w:rsidRPr="00167B74">
                <w:rPr>
                  <w:rFonts w:ascii="Arial" w:eastAsia="MS Mincho" w:hAnsi="Arial" w:cs="Arial"/>
                  <w:sz w:val="16"/>
                  <w:szCs w:val="18"/>
                  <w:lang w:val="ro-RO" w:eastAsia="fr-FR"/>
                </w:rPr>
                <w:t>www.ey.com</w:t>
              </w:r>
            </w:hyperlink>
            <w:r w:rsidRPr="00167B74">
              <w:rPr>
                <w:rFonts w:ascii="Arial" w:eastAsia="MS Mincho" w:hAnsi="Arial" w:cs="Arial"/>
                <w:sz w:val="16"/>
                <w:szCs w:val="18"/>
                <w:lang w:val="ro-RO" w:eastAsia="fr-FR"/>
              </w:rPr>
              <w:t xml:space="preserve">. </w:t>
            </w:r>
          </w:p>
          <w:p w:rsidR="00167B74" w:rsidRPr="00AD7D63" w:rsidRDefault="00167B74" w:rsidP="008C61BC">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167B74" w:rsidRDefault="00167B74" w:rsidP="00D35B27">
      <w:pPr>
        <w:pStyle w:val="NormalWeb"/>
        <w:shd w:val="clear" w:color="auto" w:fill="FFFFFF"/>
        <w:spacing w:before="0" w:beforeAutospacing="0" w:after="0" w:afterAutospacing="0"/>
        <w:jc w:val="both"/>
        <w:textAlignment w:val="baseline"/>
        <w:rPr>
          <w:rFonts w:ascii="Arial" w:hAnsi="Arial" w:cs="Arial"/>
          <w:b/>
          <w:color w:val="333333"/>
          <w:sz w:val="18"/>
          <w:szCs w:val="18"/>
          <w:bdr w:val="none" w:sz="0" w:space="0" w:color="auto" w:frame="1"/>
        </w:rPr>
      </w:pPr>
    </w:p>
    <w:sectPr w:rsidR="00167B74" w:rsidSect="006E5807">
      <w:headerReference w:type="default" r:id="rId13"/>
      <w:headerReference w:type="first" r:id="rId14"/>
      <w:footerReference w:type="first" r:id="rId15"/>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9A" w:rsidRDefault="002E269A" w:rsidP="00D67F85">
      <w:r>
        <w:separator/>
      </w:r>
    </w:p>
  </w:endnote>
  <w:endnote w:type="continuationSeparator" w:id="0">
    <w:p w:rsidR="002E269A" w:rsidRDefault="002E269A"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YInterstate-Ligh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D" w:rsidRPr="000F6882" w:rsidRDefault="00D82E4D" w:rsidP="00422B4C">
    <w:pPr>
      <w:pStyle w:val="Footer"/>
      <w:spacing w:line="180" w:lineRule="exact"/>
      <w:rPr>
        <w:color w:val="17274B"/>
        <w:sz w:val="14"/>
        <w:szCs w:val="14"/>
      </w:rPr>
    </w:pP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POSTAL ADDRESS</w:instrText>
    </w:r>
    <w:r>
      <w:rPr>
        <w:rFonts w:hint="eastAsia"/>
        <w:color w:val="17274B"/>
        <w:sz w:val="14"/>
        <w:szCs w:val="14"/>
      </w:rPr>
      <w:instrText xml:space="preserve"> </w:instrText>
    </w:r>
    <w:r>
      <w:rPr>
        <w:rFonts w:hint="eastAsia"/>
        <w:color w:val="17274B"/>
        <w:sz w:val="14"/>
        <w:szCs w:val="14"/>
      </w:rPr>
      <w:fldChar w:fldCharType="end"/>
    </w:r>
  </w:p>
  <w:p w:rsidR="00D82E4D" w:rsidRPr="000F6882" w:rsidRDefault="00D82E4D" w:rsidP="00422B4C">
    <w:pPr>
      <w:pStyle w:val="Footer"/>
      <w:spacing w:line="180" w:lineRule="exact"/>
      <w:rPr>
        <w:color w:val="17274B"/>
        <w:sz w:val="14"/>
        <w:szCs w:val="14"/>
      </w:rPr>
    </w:pPr>
    <w:r w:rsidRPr="000F6882">
      <w:rPr>
        <w:color w:val="17274B"/>
        <w:sz w:val="14"/>
        <w:szCs w:val="14"/>
      </w:rPr>
      <w:t>12 COURS MICHELET - LA DÉFENSE 10 - 92800 PUTEAUX - FRANCE</w:t>
    </w:r>
  </w:p>
  <w:p w:rsidR="00D82E4D" w:rsidRPr="000F6882" w:rsidRDefault="00D82E4D" w:rsidP="00422B4C">
    <w:pPr>
      <w:pStyle w:val="Footer"/>
      <w:spacing w:line="180" w:lineRule="exact"/>
      <w:rPr>
        <w:color w:val="17274B"/>
        <w:sz w:val="14"/>
        <w:szCs w:val="14"/>
      </w:rPr>
    </w:pPr>
    <w:r w:rsidRPr="000F6882">
      <w:rPr>
        <w:color w:val="17274B"/>
        <w:sz w:val="14"/>
        <w:szCs w:val="14"/>
      </w:rPr>
      <w:t xml:space="preserve">T.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 xml:space="preserve">MACROBUTTON Remplir +33 (0)1 00 00 00 00 </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M.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(0)6 00 00 00 00</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 F.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(0)1 00 00 00 00</w:instrText>
    </w:r>
    <w:r>
      <w:rPr>
        <w:rFonts w:hint="eastAsia"/>
        <w:color w:val="17274B"/>
        <w:sz w:val="14"/>
        <w:szCs w:val="14"/>
      </w:rPr>
      <w:instrText xml:space="preserve"> </w:instrText>
    </w:r>
    <w:r>
      <w:rPr>
        <w:rFonts w:hint="eastAsia"/>
        <w:color w:val="17274B"/>
        <w:sz w:val="14"/>
        <w:szCs w:val="14"/>
      </w:rPr>
      <w:fldChar w:fldCharType="end"/>
    </w:r>
  </w:p>
  <w:p w:rsidR="00D82E4D" w:rsidRPr="000F6882" w:rsidRDefault="00D82E4D" w:rsidP="00422B4C">
    <w:pPr>
      <w:pStyle w:val="Footer"/>
      <w:spacing w:line="180" w:lineRule="exact"/>
      <w:rPr>
        <w:color w:val="17274B"/>
        <w:sz w:val="14"/>
        <w:szCs w:val="14"/>
      </w:rPr>
    </w:pPr>
    <w:r w:rsidRPr="000F6882">
      <w:rPr>
        <w:color w:val="17274B"/>
        <w:sz w:val="14"/>
        <w:szCs w:val="14"/>
      </w:rPr>
      <w:t>www.coface.fr</w:t>
    </w:r>
  </w:p>
  <w:p w:rsidR="00D82E4D" w:rsidRPr="000F6882" w:rsidRDefault="00D82E4D" w:rsidP="00422B4C">
    <w:pPr>
      <w:pStyle w:val="Footer"/>
      <w:spacing w:line="180" w:lineRule="exact"/>
      <w:rPr>
        <w:color w:val="17274B"/>
        <w:sz w:val="12"/>
        <w:szCs w:val="12"/>
      </w:rPr>
    </w:pPr>
    <w:r w:rsidRPr="000F6882">
      <w:rPr>
        <w:color w:val="17274B"/>
        <w:sz w:val="12"/>
        <w:szCs w:val="12"/>
      </w:rPr>
      <w:t xml:space="preserve">COMPAGNIE FRANÇAISE D’ASSURANCE POUR LE COMMERCE EXTÉRIEUR </w:t>
    </w:r>
  </w:p>
  <w:p w:rsidR="00D82E4D" w:rsidRPr="000F6882" w:rsidRDefault="00D82E4D" w:rsidP="000F6882">
    <w:pPr>
      <w:pStyle w:val="Footer"/>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9A" w:rsidRDefault="002E269A" w:rsidP="00D67F85">
      <w:r>
        <w:separator/>
      </w:r>
    </w:p>
  </w:footnote>
  <w:footnote w:type="continuationSeparator" w:id="0">
    <w:p w:rsidR="002E269A" w:rsidRDefault="002E269A"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D" w:rsidRDefault="00AE3E10">
    <w:pPr>
      <w:pStyle w:val="Header"/>
    </w:pPr>
    <w:r>
      <w:rPr>
        <w:noProof/>
        <w:lang w:val="ro-RO" w:eastAsia="ro-RO"/>
      </w:rPr>
      <w:drawing>
        <wp:anchor distT="0" distB="0" distL="114300" distR="114300" simplePos="0" relativeHeight="251660288" behindDoc="0" locked="0" layoutInCell="1" allowOverlap="1" wp14:anchorId="1E1E4E55" wp14:editId="0BAFD9EA">
          <wp:simplePos x="0" y="0"/>
          <wp:positionH relativeFrom="column">
            <wp:posOffset>-841375</wp:posOffset>
          </wp:positionH>
          <wp:positionV relativeFrom="paragraph">
            <wp:posOffset>-1516380</wp:posOffset>
          </wp:positionV>
          <wp:extent cx="1062355" cy="588645"/>
          <wp:effectExtent l="0" t="0" r="4445" b="1905"/>
          <wp:wrapSquare wrapText="bothSides"/>
          <wp:docPr id="3" name="Picture 3" descr="C:\Users\claudia_popa\Desktop\E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_popa\Desktop\EY_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1312" behindDoc="1" locked="0" layoutInCell="1" allowOverlap="1" wp14:anchorId="1CC13FF7" wp14:editId="3CBF9E07">
          <wp:simplePos x="0" y="0"/>
          <wp:positionH relativeFrom="column">
            <wp:posOffset>4154170</wp:posOffset>
          </wp:positionH>
          <wp:positionV relativeFrom="paragraph">
            <wp:posOffset>-1574165</wp:posOffset>
          </wp:positionV>
          <wp:extent cx="1676400" cy="551815"/>
          <wp:effectExtent l="0" t="0" r="0" b="635"/>
          <wp:wrapTight wrapText="bothSides">
            <wp:wrapPolygon edited="0">
              <wp:start x="9082" y="5965"/>
              <wp:lineTo x="2945" y="11931"/>
              <wp:lineTo x="1964" y="14168"/>
              <wp:lineTo x="2455" y="19388"/>
              <wp:lineTo x="2945" y="20879"/>
              <wp:lineTo x="18900" y="20879"/>
              <wp:lineTo x="19636" y="14168"/>
              <wp:lineTo x="17182" y="10440"/>
              <wp:lineTo x="10064" y="5965"/>
              <wp:lineTo x="9082" y="5965"/>
            </wp:wrapPolygon>
          </wp:wrapTight>
          <wp:docPr id="4" name="Picture 4" descr="C:\Users\claudia_popa\Desktop\diverse utile\LOGO\coface_with_signature-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_popa\Desktop\diverse utile\LOGO\coface_with_signature-rgb-p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4483"/>
                  <a:stretch/>
                </pic:blipFill>
                <pic:spPr bwMode="auto">
                  <a:xfrm>
                    <a:off x="0" y="0"/>
                    <a:ext cx="1676400"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6192" behindDoc="1" locked="0" layoutInCell="1" allowOverlap="1" wp14:anchorId="1304ECF2" wp14:editId="3F02B124">
          <wp:simplePos x="0" y="0"/>
          <wp:positionH relativeFrom="column">
            <wp:posOffset>-462280</wp:posOffset>
          </wp:positionH>
          <wp:positionV relativeFrom="page">
            <wp:posOffset>1210945</wp:posOffset>
          </wp:positionV>
          <wp:extent cx="5766435" cy="6908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3">
                    <a:extLst>
                      <a:ext uri="{28A0092B-C50C-407E-A947-70E740481C1C}">
                        <a14:useLocalDpi xmlns:a14="http://schemas.microsoft.com/office/drawing/2010/main" val="0"/>
                      </a:ext>
                    </a:extLst>
                  </a:blip>
                  <a:srcRect t="47530"/>
                  <a:stretch/>
                </pic:blipFill>
                <pic:spPr bwMode="auto">
                  <a:xfrm>
                    <a:off x="0" y="0"/>
                    <a:ext cx="5766435"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E48">
      <w:rPr>
        <w:noProof/>
        <w:lang w:val="ro-RO" w:eastAsia="ro-RO"/>
      </w:rPr>
      <mc:AlternateContent>
        <mc:Choice Requires="wps">
          <w:drawing>
            <wp:anchor distT="0" distB="0" distL="114300" distR="114300" simplePos="0" relativeHeight="251659264" behindDoc="1" locked="0" layoutInCell="1" allowOverlap="1" wp14:anchorId="65C326C4" wp14:editId="0AB313A2">
              <wp:simplePos x="0" y="0"/>
              <wp:positionH relativeFrom="column">
                <wp:posOffset>-1270</wp:posOffset>
              </wp:positionH>
              <wp:positionV relativeFrom="page">
                <wp:posOffset>1442720</wp:posOffset>
              </wp:positionV>
              <wp:extent cx="5755640" cy="330835"/>
              <wp:effectExtent l="0" t="0" r="16510" b="1206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D82E4D" w:rsidRPr="00BB1A06" w:rsidRDefault="00D82E4D" w:rsidP="00F04203">
                          <w:pPr>
                            <w:spacing w:line="270" w:lineRule="exact"/>
                            <w:rPr>
                              <w:rFonts w:ascii="Arial" w:hAnsi="Arial" w:cs="Arial"/>
                              <w:b/>
                              <w:bCs/>
                              <w:color w:val="4FA76E"/>
                              <w:spacing w:val="276"/>
                              <w:sz w:val="32"/>
                              <w:szCs w:val="32"/>
                            </w:rPr>
                          </w:pPr>
                          <w:r w:rsidRPr="00BB1A06">
                            <w:rPr>
                              <w:rFonts w:ascii="Arial" w:hAnsi="Arial" w:cs="Arial"/>
                              <w:b/>
                              <w:bCs/>
                              <w:color w:val="4FA76E"/>
                              <w:spacing w:val="276"/>
                              <w:sz w:val="32"/>
                              <w:szCs w:val="32"/>
                            </w:rPr>
                            <w:t>COMUNICAT DE PRESA</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3.6pt;width:453.2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" filled="f" stroked="f">
              <v:path arrowok="t"/>
              <v:textbox inset="0,,0,0">
                <w:txbxContent>
                  <w:p w:rsidR="00D82E4D" w:rsidRPr="00BB1A06" w:rsidRDefault="00D82E4D" w:rsidP="00F04203">
                    <w:pPr>
                      <w:spacing w:line="270" w:lineRule="exact"/>
                      <w:rPr>
                        <w:rFonts w:ascii="Arial" w:hAnsi="Arial" w:cs="Arial"/>
                        <w:b/>
                        <w:bCs/>
                        <w:color w:val="4FA76E"/>
                        <w:spacing w:val="276"/>
                        <w:sz w:val="32"/>
                        <w:szCs w:val="32"/>
                      </w:rPr>
                    </w:pPr>
                    <w:r w:rsidRPr="00BB1A06">
                      <w:rPr>
                        <w:rFonts w:ascii="Arial" w:hAnsi="Arial" w:cs="Arial"/>
                        <w:b/>
                        <w:bCs/>
                        <w:color w:val="4FA76E"/>
                        <w:spacing w:val="276"/>
                        <w:sz w:val="32"/>
                        <w:szCs w:val="32"/>
                      </w:rPr>
                      <w:t>COMUNICAT DE PRESA</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D" w:rsidRDefault="00567E48">
    <w:pPr>
      <w:pStyle w:val="Header"/>
    </w:pPr>
    <w:r>
      <w:rPr>
        <w:noProof/>
        <w:lang w:val="ro-RO" w:eastAsia="ro-RO"/>
      </w:rPr>
      <w:drawing>
        <wp:anchor distT="0" distB="0" distL="114300" distR="114300" simplePos="0" relativeHeight="251658240" behindDoc="1" locked="0" layoutInCell="1" allowOverlap="1" wp14:anchorId="673034FA" wp14:editId="3F6D479E">
          <wp:simplePos x="0" y="0"/>
          <wp:positionH relativeFrom="column">
            <wp:posOffset>1450340</wp:posOffset>
          </wp:positionH>
          <wp:positionV relativeFrom="page">
            <wp:posOffset>617220</wp:posOffset>
          </wp:positionV>
          <wp:extent cx="1907540" cy="463550"/>
          <wp:effectExtent l="0" t="0" r="0" b="0"/>
          <wp:wrapNone/>
          <wp:docPr id="7"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4294967295" distB="4294967295" distL="114300" distR="114300" simplePos="0" relativeHeight="251657216" behindDoc="0" locked="0" layoutInCell="1" allowOverlap="1" wp14:anchorId="5E614858" wp14:editId="552150E7">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6D0A44F" id="Connecteur droit 29"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830"/>
    <w:multiLevelType w:val="multilevel"/>
    <w:tmpl w:val="E4703958"/>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697B40"/>
    <w:multiLevelType w:val="hybridMultilevel"/>
    <w:tmpl w:val="BA2A53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C001C7"/>
    <w:multiLevelType w:val="hybridMultilevel"/>
    <w:tmpl w:val="E10E7B0E"/>
    <w:lvl w:ilvl="0" w:tplc="559CBBC8">
      <w:start w:val="1"/>
      <w:numFmt w:val="bullet"/>
      <w:lvlText w:val=""/>
      <w:lvlJc w:val="left"/>
      <w:pPr>
        <w:tabs>
          <w:tab w:val="num" w:pos="720"/>
        </w:tabs>
        <w:ind w:left="720" w:hanging="360"/>
      </w:pPr>
      <w:rPr>
        <w:rFonts w:ascii="Wingdings" w:hAnsi="Wingdings" w:hint="default"/>
      </w:rPr>
    </w:lvl>
    <w:lvl w:ilvl="1" w:tplc="7974F78C" w:tentative="1">
      <w:start w:val="1"/>
      <w:numFmt w:val="bullet"/>
      <w:lvlText w:val=""/>
      <w:lvlJc w:val="left"/>
      <w:pPr>
        <w:tabs>
          <w:tab w:val="num" w:pos="1440"/>
        </w:tabs>
        <w:ind w:left="1440" w:hanging="360"/>
      </w:pPr>
      <w:rPr>
        <w:rFonts w:ascii="Wingdings" w:hAnsi="Wingdings" w:hint="default"/>
      </w:rPr>
    </w:lvl>
    <w:lvl w:ilvl="2" w:tplc="82A8E846" w:tentative="1">
      <w:start w:val="1"/>
      <w:numFmt w:val="bullet"/>
      <w:lvlText w:val=""/>
      <w:lvlJc w:val="left"/>
      <w:pPr>
        <w:tabs>
          <w:tab w:val="num" w:pos="2160"/>
        </w:tabs>
        <w:ind w:left="2160" w:hanging="360"/>
      </w:pPr>
      <w:rPr>
        <w:rFonts w:ascii="Wingdings" w:hAnsi="Wingdings" w:hint="default"/>
      </w:rPr>
    </w:lvl>
    <w:lvl w:ilvl="3" w:tplc="7DE0819E" w:tentative="1">
      <w:start w:val="1"/>
      <w:numFmt w:val="bullet"/>
      <w:lvlText w:val=""/>
      <w:lvlJc w:val="left"/>
      <w:pPr>
        <w:tabs>
          <w:tab w:val="num" w:pos="2880"/>
        </w:tabs>
        <w:ind w:left="2880" w:hanging="360"/>
      </w:pPr>
      <w:rPr>
        <w:rFonts w:ascii="Wingdings" w:hAnsi="Wingdings" w:hint="default"/>
      </w:rPr>
    </w:lvl>
    <w:lvl w:ilvl="4" w:tplc="060EAC0A" w:tentative="1">
      <w:start w:val="1"/>
      <w:numFmt w:val="bullet"/>
      <w:lvlText w:val=""/>
      <w:lvlJc w:val="left"/>
      <w:pPr>
        <w:tabs>
          <w:tab w:val="num" w:pos="3600"/>
        </w:tabs>
        <w:ind w:left="3600" w:hanging="360"/>
      </w:pPr>
      <w:rPr>
        <w:rFonts w:ascii="Wingdings" w:hAnsi="Wingdings" w:hint="default"/>
      </w:rPr>
    </w:lvl>
    <w:lvl w:ilvl="5" w:tplc="9CF26B9C" w:tentative="1">
      <w:start w:val="1"/>
      <w:numFmt w:val="bullet"/>
      <w:lvlText w:val=""/>
      <w:lvlJc w:val="left"/>
      <w:pPr>
        <w:tabs>
          <w:tab w:val="num" w:pos="4320"/>
        </w:tabs>
        <w:ind w:left="4320" w:hanging="360"/>
      </w:pPr>
      <w:rPr>
        <w:rFonts w:ascii="Wingdings" w:hAnsi="Wingdings" w:hint="default"/>
      </w:rPr>
    </w:lvl>
    <w:lvl w:ilvl="6" w:tplc="96A27456" w:tentative="1">
      <w:start w:val="1"/>
      <w:numFmt w:val="bullet"/>
      <w:lvlText w:val=""/>
      <w:lvlJc w:val="left"/>
      <w:pPr>
        <w:tabs>
          <w:tab w:val="num" w:pos="5040"/>
        </w:tabs>
        <w:ind w:left="5040" w:hanging="360"/>
      </w:pPr>
      <w:rPr>
        <w:rFonts w:ascii="Wingdings" w:hAnsi="Wingdings" w:hint="default"/>
      </w:rPr>
    </w:lvl>
    <w:lvl w:ilvl="7" w:tplc="A498E7B0" w:tentative="1">
      <w:start w:val="1"/>
      <w:numFmt w:val="bullet"/>
      <w:lvlText w:val=""/>
      <w:lvlJc w:val="left"/>
      <w:pPr>
        <w:tabs>
          <w:tab w:val="num" w:pos="5760"/>
        </w:tabs>
        <w:ind w:left="5760" w:hanging="360"/>
      </w:pPr>
      <w:rPr>
        <w:rFonts w:ascii="Wingdings" w:hAnsi="Wingdings" w:hint="default"/>
      </w:rPr>
    </w:lvl>
    <w:lvl w:ilvl="8" w:tplc="00D659DA" w:tentative="1">
      <w:start w:val="1"/>
      <w:numFmt w:val="bullet"/>
      <w:lvlText w:val=""/>
      <w:lvlJc w:val="left"/>
      <w:pPr>
        <w:tabs>
          <w:tab w:val="num" w:pos="6480"/>
        </w:tabs>
        <w:ind w:left="6480" w:hanging="360"/>
      </w:pPr>
      <w:rPr>
        <w:rFonts w:ascii="Wingdings" w:hAnsi="Wingdings" w:hint="default"/>
      </w:rPr>
    </w:lvl>
  </w:abstractNum>
  <w:abstractNum w:abstractNumId="3">
    <w:nsid w:val="094B33D7"/>
    <w:multiLevelType w:val="hybridMultilevel"/>
    <w:tmpl w:val="0F7C87A8"/>
    <w:lvl w:ilvl="0" w:tplc="15B62FFA">
      <w:numFmt w:val="bullet"/>
      <w:lvlText w:val="•"/>
      <w:lvlJc w:val="left"/>
      <w:pPr>
        <w:ind w:left="1131" w:hanging="705"/>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09972876"/>
    <w:multiLevelType w:val="hybridMultilevel"/>
    <w:tmpl w:val="E36AEFCE"/>
    <w:lvl w:ilvl="0" w:tplc="552C0D1A">
      <w:start w:val="1"/>
      <w:numFmt w:val="bullet"/>
      <w:lvlText w:val="●"/>
      <w:lvlJc w:val="left"/>
      <w:pPr>
        <w:tabs>
          <w:tab w:val="num" w:pos="720"/>
        </w:tabs>
        <w:ind w:left="720" w:hanging="360"/>
      </w:pPr>
      <w:rPr>
        <w:rFonts w:ascii="Arial" w:hAnsi="Arial" w:hint="default"/>
      </w:rPr>
    </w:lvl>
    <w:lvl w:ilvl="1" w:tplc="F1D2B456" w:tentative="1">
      <w:start w:val="1"/>
      <w:numFmt w:val="bullet"/>
      <w:lvlText w:val="●"/>
      <w:lvlJc w:val="left"/>
      <w:pPr>
        <w:tabs>
          <w:tab w:val="num" w:pos="1440"/>
        </w:tabs>
        <w:ind w:left="1440" w:hanging="360"/>
      </w:pPr>
      <w:rPr>
        <w:rFonts w:ascii="Arial" w:hAnsi="Arial" w:hint="default"/>
      </w:rPr>
    </w:lvl>
    <w:lvl w:ilvl="2" w:tplc="ED8C9344" w:tentative="1">
      <w:start w:val="1"/>
      <w:numFmt w:val="bullet"/>
      <w:lvlText w:val="●"/>
      <w:lvlJc w:val="left"/>
      <w:pPr>
        <w:tabs>
          <w:tab w:val="num" w:pos="2160"/>
        </w:tabs>
        <w:ind w:left="2160" w:hanging="360"/>
      </w:pPr>
      <w:rPr>
        <w:rFonts w:ascii="Arial" w:hAnsi="Arial" w:hint="default"/>
      </w:rPr>
    </w:lvl>
    <w:lvl w:ilvl="3" w:tplc="04F8F93A" w:tentative="1">
      <w:start w:val="1"/>
      <w:numFmt w:val="bullet"/>
      <w:lvlText w:val="●"/>
      <w:lvlJc w:val="left"/>
      <w:pPr>
        <w:tabs>
          <w:tab w:val="num" w:pos="2880"/>
        </w:tabs>
        <w:ind w:left="2880" w:hanging="360"/>
      </w:pPr>
      <w:rPr>
        <w:rFonts w:ascii="Arial" w:hAnsi="Arial" w:hint="default"/>
      </w:rPr>
    </w:lvl>
    <w:lvl w:ilvl="4" w:tplc="E47AAEC4" w:tentative="1">
      <w:start w:val="1"/>
      <w:numFmt w:val="bullet"/>
      <w:lvlText w:val="●"/>
      <w:lvlJc w:val="left"/>
      <w:pPr>
        <w:tabs>
          <w:tab w:val="num" w:pos="3600"/>
        </w:tabs>
        <w:ind w:left="3600" w:hanging="360"/>
      </w:pPr>
      <w:rPr>
        <w:rFonts w:ascii="Arial" w:hAnsi="Arial" w:hint="default"/>
      </w:rPr>
    </w:lvl>
    <w:lvl w:ilvl="5" w:tplc="263892E4" w:tentative="1">
      <w:start w:val="1"/>
      <w:numFmt w:val="bullet"/>
      <w:lvlText w:val="●"/>
      <w:lvlJc w:val="left"/>
      <w:pPr>
        <w:tabs>
          <w:tab w:val="num" w:pos="4320"/>
        </w:tabs>
        <w:ind w:left="4320" w:hanging="360"/>
      </w:pPr>
      <w:rPr>
        <w:rFonts w:ascii="Arial" w:hAnsi="Arial" w:hint="default"/>
      </w:rPr>
    </w:lvl>
    <w:lvl w:ilvl="6" w:tplc="B7AE0B90" w:tentative="1">
      <w:start w:val="1"/>
      <w:numFmt w:val="bullet"/>
      <w:lvlText w:val="●"/>
      <w:lvlJc w:val="left"/>
      <w:pPr>
        <w:tabs>
          <w:tab w:val="num" w:pos="5040"/>
        </w:tabs>
        <w:ind w:left="5040" w:hanging="360"/>
      </w:pPr>
      <w:rPr>
        <w:rFonts w:ascii="Arial" w:hAnsi="Arial" w:hint="default"/>
      </w:rPr>
    </w:lvl>
    <w:lvl w:ilvl="7" w:tplc="E2E281A2" w:tentative="1">
      <w:start w:val="1"/>
      <w:numFmt w:val="bullet"/>
      <w:lvlText w:val="●"/>
      <w:lvlJc w:val="left"/>
      <w:pPr>
        <w:tabs>
          <w:tab w:val="num" w:pos="5760"/>
        </w:tabs>
        <w:ind w:left="5760" w:hanging="360"/>
      </w:pPr>
      <w:rPr>
        <w:rFonts w:ascii="Arial" w:hAnsi="Arial" w:hint="default"/>
      </w:rPr>
    </w:lvl>
    <w:lvl w:ilvl="8" w:tplc="B92C71B2" w:tentative="1">
      <w:start w:val="1"/>
      <w:numFmt w:val="bullet"/>
      <w:lvlText w:val="●"/>
      <w:lvlJc w:val="left"/>
      <w:pPr>
        <w:tabs>
          <w:tab w:val="num" w:pos="6480"/>
        </w:tabs>
        <w:ind w:left="6480" w:hanging="360"/>
      </w:pPr>
      <w:rPr>
        <w:rFonts w:ascii="Arial" w:hAnsi="Arial" w:hint="default"/>
      </w:rPr>
    </w:lvl>
  </w:abstractNum>
  <w:abstractNum w:abstractNumId="5">
    <w:nsid w:val="149C540B"/>
    <w:multiLevelType w:val="hybridMultilevel"/>
    <w:tmpl w:val="C50CFF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46C35"/>
    <w:multiLevelType w:val="hybridMultilevel"/>
    <w:tmpl w:val="C9E4C158"/>
    <w:lvl w:ilvl="0" w:tplc="77405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4E77"/>
    <w:multiLevelType w:val="hybridMultilevel"/>
    <w:tmpl w:val="F4C00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461B8"/>
    <w:multiLevelType w:val="hybridMultilevel"/>
    <w:tmpl w:val="4ACE1F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A2D37"/>
    <w:multiLevelType w:val="hybridMultilevel"/>
    <w:tmpl w:val="E4703958"/>
    <w:lvl w:ilvl="0" w:tplc="AE544ED2">
      <w:start w:val="1"/>
      <w:numFmt w:val="bullet"/>
      <w:lvlText w:val=""/>
      <w:lvlJc w:val="left"/>
      <w:pPr>
        <w:tabs>
          <w:tab w:val="num" w:pos="2340"/>
        </w:tabs>
        <w:ind w:left="23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7E6D75"/>
    <w:multiLevelType w:val="hybridMultilevel"/>
    <w:tmpl w:val="7AD82B48"/>
    <w:lvl w:ilvl="0" w:tplc="9544E2C6">
      <w:start w:val="1"/>
      <w:numFmt w:val="decimal"/>
      <w:lvlText w:val="%1."/>
      <w:lvlJc w:val="left"/>
      <w:pPr>
        <w:ind w:left="1416" w:hanging="708"/>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nsid w:val="2CB00E0E"/>
    <w:multiLevelType w:val="hybridMultilevel"/>
    <w:tmpl w:val="E0D256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4F67F8"/>
    <w:multiLevelType w:val="hybridMultilevel"/>
    <w:tmpl w:val="2306FC84"/>
    <w:lvl w:ilvl="0" w:tplc="E0AE03A4">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D86E26"/>
    <w:multiLevelType w:val="hybridMultilevel"/>
    <w:tmpl w:val="EA8A6342"/>
    <w:lvl w:ilvl="0" w:tplc="AE544ED2">
      <w:start w:val="1"/>
      <w:numFmt w:val="bullet"/>
      <w:lvlText w:val=""/>
      <w:lvlJc w:val="left"/>
      <w:pPr>
        <w:tabs>
          <w:tab w:val="num" w:pos="2340"/>
        </w:tabs>
        <w:ind w:left="23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A7223A"/>
    <w:multiLevelType w:val="hybridMultilevel"/>
    <w:tmpl w:val="979807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370868"/>
    <w:multiLevelType w:val="hybridMultilevel"/>
    <w:tmpl w:val="0920598A"/>
    <w:lvl w:ilvl="0" w:tplc="2F1CC1CA">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A6080"/>
    <w:multiLevelType w:val="hybridMultilevel"/>
    <w:tmpl w:val="C640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746A9"/>
    <w:multiLevelType w:val="hybridMultilevel"/>
    <w:tmpl w:val="FD72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14A17"/>
    <w:multiLevelType w:val="hybridMultilevel"/>
    <w:tmpl w:val="26562F08"/>
    <w:lvl w:ilvl="0" w:tplc="B68A708E">
      <w:start w:val="1"/>
      <w:numFmt w:val="bullet"/>
      <w:lvlText w:val=""/>
      <w:lvlJc w:val="left"/>
      <w:pPr>
        <w:tabs>
          <w:tab w:val="num" w:pos="720"/>
        </w:tabs>
        <w:ind w:left="720" w:hanging="360"/>
      </w:pPr>
      <w:rPr>
        <w:rFonts w:ascii="Wingdings" w:hAnsi="Wingdings" w:hint="default"/>
      </w:rPr>
    </w:lvl>
    <w:lvl w:ilvl="1" w:tplc="786C38EC">
      <w:start w:val="1"/>
      <w:numFmt w:val="bullet"/>
      <w:lvlText w:val=""/>
      <w:lvlJc w:val="left"/>
      <w:pPr>
        <w:tabs>
          <w:tab w:val="num" w:pos="1440"/>
        </w:tabs>
        <w:ind w:left="1440" w:hanging="360"/>
      </w:pPr>
      <w:rPr>
        <w:rFonts w:ascii="Wingdings" w:hAnsi="Wingdings" w:hint="default"/>
      </w:rPr>
    </w:lvl>
    <w:lvl w:ilvl="2" w:tplc="4426DBF4" w:tentative="1">
      <w:start w:val="1"/>
      <w:numFmt w:val="bullet"/>
      <w:lvlText w:val=""/>
      <w:lvlJc w:val="left"/>
      <w:pPr>
        <w:tabs>
          <w:tab w:val="num" w:pos="2160"/>
        </w:tabs>
        <w:ind w:left="2160" w:hanging="360"/>
      </w:pPr>
      <w:rPr>
        <w:rFonts w:ascii="Wingdings" w:hAnsi="Wingdings" w:hint="default"/>
      </w:rPr>
    </w:lvl>
    <w:lvl w:ilvl="3" w:tplc="A4109110" w:tentative="1">
      <w:start w:val="1"/>
      <w:numFmt w:val="bullet"/>
      <w:lvlText w:val=""/>
      <w:lvlJc w:val="left"/>
      <w:pPr>
        <w:tabs>
          <w:tab w:val="num" w:pos="2880"/>
        </w:tabs>
        <w:ind w:left="2880" w:hanging="360"/>
      </w:pPr>
      <w:rPr>
        <w:rFonts w:ascii="Wingdings" w:hAnsi="Wingdings" w:hint="default"/>
      </w:rPr>
    </w:lvl>
    <w:lvl w:ilvl="4" w:tplc="7500E69C" w:tentative="1">
      <w:start w:val="1"/>
      <w:numFmt w:val="bullet"/>
      <w:lvlText w:val=""/>
      <w:lvlJc w:val="left"/>
      <w:pPr>
        <w:tabs>
          <w:tab w:val="num" w:pos="3600"/>
        </w:tabs>
        <w:ind w:left="3600" w:hanging="360"/>
      </w:pPr>
      <w:rPr>
        <w:rFonts w:ascii="Wingdings" w:hAnsi="Wingdings" w:hint="default"/>
      </w:rPr>
    </w:lvl>
    <w:lvl w:ilvl="5" w:tplc="7B448068" w:tentative="1">
      <w:start w:val="1"/>
      <w:numFmt w:val="bullet"/>
      <w:lvlText w:val=""/>
      <w:lvlJc w:val="left"/>
      <w:pPr>
        <w:tabs>
          <w:tab w:val="num" w:pos="4320"/>
        </w:tabs>
        <w:ind w:left="4320" w:hanging="360"/>
      </w:pPr>
      <w:rPr>
        <w:rFonts w:ascii="Wingdings" w:hAnsi="Wingdings" w:hint="default"/>
      </w:rPr>
    </w:lvl>
    <w:lvl w:ilvl="6" w:tplc="8CC033B8" w:tentative="1">
      <w:start w:val="1"/>
      <w:numFmt w:val="bullet"/>
      <w:lvlText w:val=""/>
      <w:lvlJc w:val="left"/>
      <w:pPr>
        <w:tabs>
          <w:tab w:val="num" w:pos="5040"/>
        </w:tabs>
        <w:ind w:left="5040" w:hanging="360"/>
      </w:pPr>
      <w:rPr>
        <w:rFonts w:ascii="Wingdings" w:hAnsi="Wingdings" w:hint="default"/>
      </w:rPr>
    </w:lvl>
    <w:lvl w:ilvl="7" w:tplc="74EE4214" w:tentative="1">
      <w:start w:val="1"/>
      <w:numFmt w:val="bullet"/>
      <w:lvlText w:val=""/>
      <w:lvlJc w:val="left"/>
      <w:pPr>
        <w:tabs>
          <w:tab w:val="num" w:pos="5760"/>
        </w:tabs>
        <w:ind w:left="5760" w:hanging="360"/>
      </w:pPr>
      <w:rPr>
        <w:rFonts w:ascii="Wingdings" w:hAnsi="Wingdings" w:hint="default"/>
      </w:rPr>
    </w:lvl>
    <w:lvl w:ilvl="8" w:tplc="7B7A86AE" w:tentative="1">
      <w:start w:val="1"/>
      <w:numFmt w:val="bullet"/>
      <w:lvlText w:val=""/>
      <w:lvlJc w:val="left"/>
      <w:pPr>
        <w:tabs>
          <w:tab w:val="num" w:pos="6480"/>
        </w:tabs>
        <w:ind w:left="6480" w:hanging="360"/>
      </w:pPr>
      <w:rPr>
        <w:rFonts w:ascii="Wingdings" w:hAnsi="Wingdings" w:hint="default"/>
      </w:rPr>
    </w:lvl>
  </w:abstractNum>
  <w:abstractNum w:abstractNumId="19">
    <w:nsid w:val="3A8244F0"/>
    <w:multiLevelType w:val="hybridMultilevel"/>
    <w:tmpl w:val="0D54A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C3626"/>
    <w:multiLevelType w:val="hybridMultilevel"/>
    <w:tmpl w:val="26BC3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73AB7"/>
    <w:multiLevelType w:val="hybridMultilevel"/>
    <w:tmpl w:val="1A048B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F4577D1"/>
    <w:multiLevelType w:val="hybridMultilevel"/>
    <w:tmpl w:val="E1367A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DB0EF5"/>
    <w:multiLevelType w:val="hybridMultilevel"/>
    <w:tmpl w:val="EA6E41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243D97"/>
    <w:multiLevelType w:val="hybridMultilevel"/>
    <w:tmpl w:val="16783D6C"/>
    <w:lvl w:ilvl="0" w:tplc="B3B6FBE8">
      <w:start w:val="1"/>
      <w:numFmt w:val="bullet"/>
      <w:lvlText w:val=""/>
      <w:lvlJc w:val="left"/>
      <w:pPr>
        <w:ind w:left="720" w:hanging="360"/>
      </w:pPr>
      <w:rPr>
        <w:rFonts w:ascii="Wingdings" w:hAnsi="Wingdings" w:hint="default"/>
        <w:color w:val="61B5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41E37"/>
    <w:multiLevelType w:val="hybridMultilevel"/>
    <w:tmpl w:val="A95A6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44D7D"/>
    <w:multiLevelType w:val="hybridMultilevel"/>
    <w:tmpl w:val="FEE2D7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7873178"/>
    <w:multiLevelType w:val="multilevel"/>
    <w:tmpl w:val="1E04BFD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F55438"/>
    <w:multiLevelType w:val="hybridMultilevel"/>
    <w:tmpl w:val="71764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12873"/>
    <w:multiLevelType w:val="hybridMultilevel"/>
    <w:tmpl w:val="D7C401B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nsid w:val="5D9D2B56"/>
    <w:multiLevelType w:val="hybridMultilevel"/>
    <w:tmpl w:val="7E4486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814298"/>
    <w:multiLevelType w:val="hybridMultilevel"/>
    <w:tmpl w:val="F2E28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652A7"/>
    <w:multiLevelType w:val="hybridMultilevel"/>
    <w:tmpl w:val="49F22324"/>
    <w:lvl w:ilvl="0" w:tplc="AE544ED2">
      <w:start w:val="1"/>
      <w:numFmt w:val="bullet"/>
      <w:lvlText w:val=""/>
      <w:lvlJc w:val="left"/>
      <w:pPr>
        <w:ind w:left="770" w:hanging="360"/>
      </w:pPr>
      <w:rPr>
        <w:rFonts w:ascii="Symbol" w:hAnsi="Symbol" w:hint="default"/>
        <w:color w:val="auto"/>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3">
    <w:nsid w:val="7C145CB5"/>
    <w:multiLevelType w:val="hybridMultilevel"/>
    <w:tmpl w:val="2C7A8C28"/>
    <w:lvl w:ilvl="0" w:tplc="179E608A">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F0A755A"/>
    <w:multiLevelType w:val="hybridMultilevel"/>
    <w:tmpl w:val="BF14E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9"/>
  </w:num>
  <w:num w:numId="4">
    <w:abstractNumId w:val="0"/>
  </w:num>
  <w:num w:numId="5">
    <w:abstractNumId w:val="8"/>
  </w:num>
  <w:num w:numId="6">
    <w:abstractNumId w:val="17"/>
  </w:num>
  <w:num w:numId="7">
    <w:abstractNumId w:val="27"/>
  </w:num>
  <w:num w:numId="8">
    <w:abstractNumId w:val="31"/>
  </w:num>
  <w:num w:numId="9">
    <w:abstractNumId w:val="5"/>
  </w:num>
  <w:num w:numId="10">
    <w:abstractNumId w:val="20"/>
  </w:num>
  <w:num w:numId="11">
    <w:abstractNumId w:val="4"/>
  </w:num>
  <w:num w:numId="12">
    <w:abstractNumId w:val="18"/>
  </w:num>
  <w:num w:numId="13">
    <w:abstractNumId w:val="2"/>
  </w:num>
  <w:num w:numId="14">
    <w:abstractNumId w:val="16"/>
  </w:num>
  <w:num w:numId="15">
    <w:abstractNumId w:val="34"/>
  </w:num>
  <w:num w:numId="16">
    <w:abstractNumId w:val="25"/>
  </w:num>
  <w:num w:numId="17">
    <w:abstractNumId w:val="7"/>
  </w:num>
  <w:num w:numId="18">
    <w:abstractNumId w:val="24"/>
  </w:num>
  <w:num w:numId="19">
    <w:abstractNumId w:val="6"/>
  </w:num>
  <w:num w:numId="20">
    <w:abstractNumId w:val="19"/>
  </w:num>
  <w:num w:numId="21">
    <w:abstractNumId w:val="28"/>
  </w:num>
  <w:num w:numId="22">
    <w:abstractNumId w:val="15"/>
  </w:num>
  <w:num w:numId="23">
    <w:abstractNumId w:val="29"/>
  </w:num>
  <w:num w:numId="24">
    <w:abstractNumId w:val="3"/>
  </w:num>
  <w:num w:numId="25">
    <w:abstractNumId w:val="26"/>
  </w:num>
  <w:num w:numId="26">
    <w:abstractNumId w:val="11"/>
  </w:num>
  <w:num w:numId="27">
    <w:abstractNumId w:val="22"/>
  </w:num>
  <w:num w:numId="28">
    <w:abstractNumId w:val="10"/>
  </w:num>
  <w:num w:numId="29">
    <w:abstractNumId w:val="12"/>
  </w:num>
  <w:num w:numId="30">
    <w:abstractNumId w:val="32"/>
  </w:num>
  <w:num w:numId="31">
    <w:abstractNumId w:val="1"/>
  </w:num>
  <w:num w:numId="32">
    <w:abstractNumId w:val="30"/>
  </w:num>
  <w:num w:numId="33">
    <w:abstractNumId w:val="21"/>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79"/>
    <w:rsid w:val="000001AA"/>
    <w:rsid w:val="00002413"/>
    <w:rsid w:val="0000361A"/>
    <w:rsid w:val="0000380E"/>
    <w:rsid w:val="00003CF0"/>
    <w:rsid w:val="00003D9A"/>
    <w:rsid w:val="00006824"/>
    <w:rsid w:val="00015C9C"/>
    <w:rsid w:val="00015E30"/>
    <w:rsid w:val="00016316"/>
    <w:rsid w:val="00016C92"/>
    <w:rsid w:val="0002774C"/>
    <w:rsid w:val="00030B8A"/>
    <w:rsid w:val="00034FBA"/>
    <w:rsid w:val="00035B1A"/>
    <w:rsid w:val="000369B5"/>
    <w:rsid w:val="000370E7"/>
    <w:rsid w:val="00037F9A"/>
    <w:rsid w:val="00040ABF"/>
    <w:rsid w:val="00043DDC"/>
    <w:rsid w:val="00050D86"/>
    <w:rsid w:val="000576C1"/>
    <w:rsid w:val="0006209F"/>
    <w:rsid w:val="0006313A"/>
    <w:rsid w:val="000649F2"/>
    <w:rsid w:val="000655A2"/>
    <w:rsid w:val="00065669"/>
    <w:rsid w:val="00073600"/>
    <w:rsid w:val="000746E4"/>
    <w:rsid w:val="0007548A"/>
    <w:rsid w:val="000773BE"/>
    <w:rsid w:val="00086DC2"/>
    <w:rsid w:val="000912AF"/>
    <w:rsid w:val="0009286A"/>
    <w:rsid w:val="00095CDB"/>
    <w:rsid w:val="000C3E20"/>
    <w:rsid w:val="000C6DCE"/>
    <w:rsid w:val="000D04CF"/>
    <w:rsid w:val="000D310F"/>
    <w:rsid w:val="000D3BFA"/>
    <w:rsid w:val="000E09AE"/>
    <w:rsid w:val="000E3A09"/>
    <w:rsid w:val="000E71E9"/>
    <w:rsid w:val="000F6882"/>
    <w:rsid w:val="0010290A"/>
    <w:rsid w:val="00104D38"/>
    <w:rsid w:val="001105B7"/>
    <w:rsid w:val="0011705C"/>
    <w:rsid w:val="00117B53"/>
    <w:rsid w:val="00117BD9"/>
    <w:rsid w:val="00121DA7"/>
    <w:rsid w:val="00124B73"/>
    <w:rsid w:val="0012537B"/>
    <w:rsid w:val="001259C6"/>
    <w:rsid w:val="0013278C"/>
    <w:rsid w:val="00137897"/>
    <w:rsid w:val="00144D41"/>
    <w:rsid w:val="00147DA8"/>
    <w:rsid w:val="00147F22"/>
    <w:rsid w:val="00160703"/>
    <w:rsid w:val="00160C4C"/>
    <w:rsid w:val="00161764"/>
    <w:rsid w:val="00167B74"/>
    <w:rsid w:val="001816B1"/>
    <w:rsid w:val="00187CE8"/>
    <w:rsid w:val="001916BA"/>
    <w:rsid w:val="00195531"/>
    <w:rsid w:val="00195E91"/>
    <w:rsid w:val="001A1786"/>
    <w:rsid w:val="001B0DE4"/>
    <w:rsid w:val="001C09A6"/>
    <w:rsid w:val="001C1A24"/>
    <w:rsid w:val="001C2C86"/>
    <w:rsid w:val="001C3306"/>
    <w:rsid w:val="001C58A1"/>
    <w:rsid w:val="001C69AB"/>
    <w:rsid w:val="001D1C51"/>
    <w:rsid w:val="001D425C"/>
    <w:rsid w:val="001D6A94"/>
    <w:rsid w:val="001D7644"/>
    <w:rsid w:val="001E259D"/>
    <w:rsid w:val="001F1BE1"/>
    <w:rsid w:val="001F2A46"/>
    <w:rsid w:val="001F4A84"/>
    <w:rsid w:val="001F4BD8"/>
    <w:rsid w:val="002115C2"/>
    <w:rsid w:val="0021398B"/>
    <w:rsid w:val="0021459D"/>
    <w:rsid w:val="0021474B"/>
    <w:rsid w:val="002159F2"/>
    <w:rsid w:val="00216A91"/>
    <w:rsid w:val="00221D82"/>
    <w:rsid w:val="00232EFF"/>
    <w:rsid w:val="0023502E"/>
    <w:rsid w:val="0023542F"/>
    <w:rsid w:val="002372A9"/>
    <w:rsid w:val="002420F7"/>
    <w:rsid w:val="00242883"/>
    <w:rsid w:val="00253066"/>
    <w:rsid w:val="00255EE1"/>
    <w:rsid w:val="00263465"/>
    <w:rsid w:val="0026359E"/>
    <w:rsid w:val="0027426C"/>
    <w:rsid w:val="00275AE4"/>
    <w:rsid w:val="00275D97"/>
    <w:rsid w:val="00277281"/>
    <w:rsid w:val="00286019"/>
    <w:rsid w:val="00294CAA"/>
    <w:rsid w:val="002A415B"/>
    <w:rsid w:val="002A6E7B"/>
    <w:rsid w:val="002B0051"/>
    <w:rsid w:val="002C5E56"/>
    <w:rsid w:val="002D73E3"/>
    <w:rsid w:val="002E269A"/>
    <w:rsid w:val="002E46C3"/>
    <w:rsid w:val="002F5A1D"/>
    <w:rsid w:val="002F7643"/>
    <w:rsid w:val="003020B1"/>
    <w:rsid w:val="00302D21"/>
    <w:rsid w:val="00306A37"/>
    <w:rsid w:val="00306EDF"/>
    <w:rsid w:val="00310949"/>
    <w:rsid w:val="0031222E"/>
    <w:rsid w:val="00317E10"/>
    <w:rsid w:val="00322EB1"/>
    <w:rsid w:val="00323231"/>
    <w:rsid w:val="00325414"/>
    <w:rsid w:val="003254DC"/>
    <w:rsid w:val="00330971"/>
    <w:rsid w:val="003324F4"/>
    <w:rsid w:val="0033416F"/>
    <w:rsid w:val="0035577D"/>
    <w:rsid w:val="00355AAC"/>
    <w:rsid w:val="003567FD"/>
    <w:rsid w:val="00356998"/>
    <w:rsid w:val="00357E75"/>
    <w:rsid w:val="003658B4"/>
    <w:rsid w:val="00365D7E"/>
    <w:rsid w:val="00365F7C"/>
    <w:rsid w:val="00367F8B"/>
    <w:rsid w:val="0037254E"/>
    <w:rsid w:val="00385318"/>
    <w:rsid w:val="00385569"/>
    <w:rsid w:val="003908B5"/>
    <w:rsid w:val="00391960"/>
    <w:rsid w:val="00392F46"/>
    <w:rsid w:val="00394F73"/>
    <w:rsid w:val="003A0DE7"/>
    <w:rsid w:val="003A3BB7"/>
    <w:rsid w:val="003B5D8E"/>
    <w:rsid w:val="003B787D"/>
    <w:rsid w:val="003C52EE"/>
    <w:rsid w:val="003C79DF"/>
    <w:rsid w:val="003D3B4D"/>
    <w:rsid w:val="003E5D50"/>
    <w:rsid w:val="003F2108"/>
    <w:rsid w:val="003F2F2F"/>
    <w:rsid w:val="003F44DA"/>
    <w:rsid w:val="00400A47"/>
    <w:rsid w:val="004027C4"/>
    <w:rsid w:val="00415626"/>
    <w:rsid w:val="004157AB"/>
    <w:rsid w:val="004157CB"/>
    <w:rsid w:val="00416A9D"/>
    <w:rsid w:val="00422B4C"/>
    <w:rsid w:val="00433110"/>
    <w:rsid w:val="00436791"/>
    <w:rsid w:val="00444542"/>
    <w:rsid w:val="00446749"/>
    <w:rsid w:val="004524ED"/>
    <w:rsid w:val="004553FA"/>
    <w:rsid w:val="00456E26"/>
    <w:rsid w:val="00460468"/>
    <w:rsid w:val="00465487"/>
    <w:rsid w:val="0046636F"/>
    <w:rsid w:val="00471934"/>
    <w:rsid w:val="004761D8"/>
    <w:rsid w:val="004779BF"/>
    <w:rsid w:val="00482705"/>
    <w:rsid w:val="00484D0C"/>
    <w:rsid w:val="00484EC4"/>
    <w:rsid w:val="00485202"/>
    <w:rsid w:val="00492218"/>
    <w:rsid w:val="00493625"/>
    <w:rsid w:val="004959C5"/>
    <w:rsid w:val="004A2F70"/>
    <w:rsid w:val="004A4A22"/>
    <w:rsid w:val="004A60B7"/>
    <w:rsid w:val="004B3AD2"/>
    <w:rsid w:val="004B6205"/>
    <w:rsid w:val="004B679D"/>
    <w:rsid w:val="004C1A68"/>
    <w:rsid w:val="004C2CC7"/>
    <w:rsid w:val="004C4317"/>
    <w:rsid w:val="004C6558"/>
    <w:rsid w:val="004D3444"/>
    <w:rsid w:val="004D6C67"/>
    <w:rsid w:val="004D6F2A"/>
    <w:rsid w:val="004D778B"/>
    <w:rsid w:val="004E1845"/>
    <w:rsid w:val="004E34B1"/>
    <w:rsid w:val="004F097F"/>
    <w:rsid w:val="00502EB7"/>
    <w:rsid w:val="00506C40"/>
    <w:rsid w:val="00506FC3"/>
    <w:rsid w:val="005126D8"/>
    <w:rsid w:val="00513354"/>
    <w:rsid w:val="00514E3C"/>
    <w:rsid w:val="005169B9"/>
    <w:rsid w:val="005172C0"/>
    <w:rsid w:val="00520DB6"/>
    <w:rsid w:val="00535DDE"/>
    <w:rsid w:val="00535E04"/>
    <w:rsid w:val="00537632"/>
    <w:rsid w:val="0054537C"/>
    <w:rsid w:val="005503CE"/>
    <w:rsid w:val="005524B5"/>
    <w:rsid w:val="0055536F"/>
    <w:rsid w:val="00563951"/>
    <w:rsid w:val="0056591E"/>
    <w:rsid w:val="00567E48"/>
    <w:rsid w:val="005744B9"/>
    <w:rsid w:val="00580B74"/>
    <w:rsid w:val="005868EB"/>
    <w:rsid w:val="00591C2F"/>
    <w:rsid w:val="0059444A"/>
    <w:rsid w:val="00596765"/>
    <w:rsid w:val="00597628"/>
    <w:rsid w:val="005A30D3"/>
    <w:rsid w:val="005B4624"/>
    <w:rsid w:val="005C4A56"/>
    <w:rsid w:val="005D0752"/>
    <w:rsid w:val="005D1CDF"/>
    <w:rsid w:val="005D4C49"/>
    <w:rsid w:val="005D7BE8"/>
    <w:rsid w:val="005E0928"/>
    <w:rsid w:val="005E30D1"/>
    <w:rsid w:val="005E5DC0"/>
    <w:rsid w:val="005F06F6"/>
    <w:rsid w:val="005F1C4D"/>
    <w:rsid w:val="005F26DB"/>
    <w:rsid w:val="00603004"/>
    <w:rsid w:val="006044EA"/>
    <w:rsid w:val="00611334"/>
    <w:rsid w:val="0061363E"/>
    <w:rsid w:val="0061541C"/>
    <w:rsid w:val="00617F8A"/>
    <w:rsid w:val="006207B6"/>
    <w:rsid w:val="00622864"/>
    <w:rsid w:val="00623C9D"/>
    <w:rsid w:val="00625B61"/>
    <w:rsid w:val="0063256E"/>
    <w:rsid w:val="006340C5"/>
    <w:rsid w:val="006468ED"/>
    <w:rsid w:val="00651989"/>
    <w:rsid w:val="00653690"/>
    <w:rsid w:val="006564F2"/>
    <w:rsid w:val="00660CE9"/>
    <w:rsid w:val="0066464C"/>
    <w:rsid w:val="00665D1F"/>
    <w:rsid w:val="00674DE0"/>
    <w:rsid w:val="00680178"/>
    <w:rsid w:val="006811F4"/>
    <w:rsid w:val="00681CF3"/>
    <w:rsid w:val="00681E93"/>
    <w:rsid w:val="00682A17"/>
    <w:rsid w:val="00686EAE"/>
    <w:rsid w:val="006915B0"/>
    <w:rsid w:val="006915F0"/>
    <w:rsid w:val="006A12D1"/>
    <w:rsid w:val="006A35AC"/>
    <w:rsid w:val="006A5611"/>
    <w:rsid w:val="006A6C11"/>
    <w:rsid w:val="006B1355"/>
    <w:rsid w:val="006B1DDE"/>
    <w:rsid w:val="006B2AB5"/>
    <w:rsid w:val="006C0193"/>
    <w:rsid w:val="006C0CB6"/>
    <w:rsid w:val="006C3F0A"/>
    <w:rsid w:val="006C5EB7"/>
    <w:rsid w:val="006C7DC7"/>
    <w:rsid w:val="006D0938"/>
    <w:rsid w:val="006D0A52"/>
    <w:rsid w:val="006D407E"/>
    <w:rsid w:val="006E56C8"/>
    <w:rsid w:val="006E5807"/>
    <w:rsid w:val="006F214D"/>
    <w:rsid w:val="006F3452"/>
    <w:rsid w:val="006F6908"/>
    <w:rsid w:val="00700A3F"/>
    <w:rsid w:val="00702175"/>
    <w:rsid w:val="00715C83"/>
    <w:rsid w:val="00716713"/>
    <w:rsid w:val="00720228"/>
    <w:rsid w:val="00730876"/>
    <w:rsid w:val="00732919"/>
    <w:rsid w:val="007358B9"/>
    <w:rsid w:val="00737DE9"/>
    <w:rsid w:val="007432C8"/>
    <w:rsid w:val="00750FAC"/>
    <w:rsid w:val="00754609"/>
    <w:rsid w:val="00755D53"/>
    <w:rsid w:val="00781B18"/>
    <w:rsid w:val="00783A1E"/>
    <w:rsid w:val="00783C76"/>
    <w:rsid w:val="00784441"/>
    <w:rsid w:val="00786434"/>
    <w:rsid w:val="007910C5"/>
    <w:rsid w:val="00795F46"/>
    <w:rsid w:val="00796B79"/>
    <w:rsid w:val="00796C06"/>
    <w:rsid w:val="00797B07"/>
    <w:rsid w:val="007A04E5"/>
    <w:rsid w:val="007A4B7A"/>
    <w:rsid w:val="007A7863"/>
    <w:rsid w:val="007B0AB9"/>
    <w:rsid w:val="007B66B6"/>
    <w:rsid w:val="007C4B6F"/>
    <w:rsid w:val="007C4C65"/>
    <w:rsid w:val="007C5CB5"/>
    <w:rsid w:val="007C6D8B"/>
    <w:rsid w:val="007E3884"/>
    <w:rsid w:val="007E52D4"/>
    <w:rsid w:val="007F195B"/>
    <w:rsid w:val="007F2681"/>
    <w:rsid w:val="00802D5B"/>
    <w:rsid w:val="00810D68"/>
    <w:rsid w:val="00811A70"/>
    <w:rsid w:val="00814B6E"/>
    <w:rsid w:val="00815655"/>
    <w:rsid w:val="00820DF4"/>
    <w:rsid w:val="00822164"/>
    <w:rsid w:val="008235C7"/>
    <w:rsid w:val="0082574C"/>
    <w:rsid w:val="00842FB7"/>
    <w:rsid w:val="008607EB"/>
    <w:rsid w:val="00865258"/>
    <w:rsid w:val="00866590"/>
    <w:rsid w:val="00872252"/>
    <w:rsid w:val="008736E9"/>
    <w:rsid w:val="0087456A"/>
    <w:rsid w:val="0087769D"/>
    <w:rsid w:val="008816A8"/>
    <w:rsid w:val="00886EDD"/>
    <w:rsid w:val="008874C5"/>
    <w:rsid w:val="00890C2A"/>
    <w:rsid w:val="008A1C7F"/>
    <w:rsid w:val="008A48B9"/>
    <w:rsid w:val="008B0EE6"/>
    <w:rsid w:val="008B1322"/>
    <w:rsid w:val="008C1106"/>
    <w:rsid w:val="008C1236"/>
    <w:rsid w:val="008C1C89"/>
    <w:rsid w:val="008C533F"/>
    <w:rsid w:val="008C6419"/>
    <w:rsid w:val="008D04FA"/>
    <w:rsid w:val="008D37F5"/>
    <w:rsid w:val="008D5723"/>
    <w:rsid w:val="008E2D0F"/>
    <w:rsid w:val="008E321D"/>
    <w:rsid w:val="008E5B14"/>
    <w:rsid w:val="008E672F"/>
    <w:rsid w:val="008E6E06"/>
    <w:rsid w:val="008E7C47"/>
    <w:rsid w:val="008F280D"/>
    <w:rsid w:val="008F5DB8"/>
    <w:rsid w:val="00905BF3"/>
    <w:rsid w:val="00923763"/>
    <w:rsid w:val="009242E1"/>
    <w:rsid w:val="009329D6"/>
    <w:rsid w:val="00933966"/>
    <w:rsid w:val="00933E83"/>
    <w:rsid w:val="00934814"/>
    <w:rsid w:val="00934CA7"/>
    <w:rsid w:val="009404CB"/>
    <w:rsid w:val="009452CA"/>
    <w:rsid w:val="00945418"/>
    <w:rsid w:val="00947138"/>
    <w:rsid w:val="009526CF"/>
    <w:rsid w:val="00961989"/>
    <w:rsid w:val="00962B00"/>
    <w:rsid w:val="009630D4"/>
    <w:rsid w:val="00965235"/>
    <w:rsid w:val="00970E64"/>
    <w:rsid w:val="00971872"/>
    <w:rsid w:val="00972D33"/>
    <w:rsid w:val="0097619F"/>
    <w:rsid w:val="009778DD"/>
    <w:rsid w:val="009805F9"/>
    <w:rsid w:val="00985F36"/>
    <w:rsid w:val="009872B4"/>
    <w:rsid w:val="00992BA2"/>
    <w:rsid w:val="009A0080"/>
    <w:rsid w:val="009A323C"/>
    <w:rsid w:val="009A4ED6"/>
    <w:rsid w:val="009A5DA7"/>
    <w:rsid w:val="009A7C83"/>
    <w:rsid w:val="009A7D5B"/>
    <w:rsid w:val="009B4FCA"/>
    <w:rsid w:val="009B708B"/>
    <w:rsid w:val="009D0725"/>
    <w:rsid w:val="009F0D74"/>
    <w:rsid w:val="009F11DC"/>
    <w:rsid w:val="009F73F2"/>
    <w:rsid w:val="00A01D5F"/>
    <w:rsid w:val="00A11AE4"/>
    <w:rsid w:val="00A20DBA"/>
    <w:rsid w:val="00A20E2C"/>
    <w:rsid w:val="00A23471"/>
    <w:rsid w:val="00A23DE0"/>
    <w:rsid w:val="00A248E3"/>
    <w:rsid w:val="00A27203"/>
    <w:rsid w:val="00A30ADE"/>
    <w:rsid w:val="00A30BF8"/>
    <w:rsid w:val="00A31F26"/>
    <w:rsid w:val="00A320C0"/>
    <w:rsid w:val="00A3677F"/>
    <w:rsid w:val="00A37408"/>
    <w:rsid w:val="00A37927"/>
    <w:rsid w:val="00A45CEC"/>
    <w:rsid w:val="00A4627C"/>
    <w:rsid w:val="00A62C4B"/>
    <w:rsid w:val="00A648B6"/>
    <w:rsid w:val="00A652D2"/>
    <w:rsid w:val="00A713E9"/>
    <w:rsid w:val="00A7393D"/>
    <w:rsid w:val="00A74295"/>
    <w:rsid w:val="00A80FC2"/>
    <w:rsid w:val="00A83353"/>
    <w:rsid w:val="00A8684A"/>
    <w:rsid w:val="00A86868"/>
    <w:rsid w:val="00A876FD"/>
    <w:rsid w:val="00A93DCD"/>
    <w:rsid w:val="00AA1D2A"/>
    <w:rsid w:val="00AA3256"/>
    <w:rsid w:val="00AA51F8"/>
    <w:rsid w:val="00AA6275"/>
    <w:rsid w:val="00AB3A55"/>
    <w:rsid w:val="00AC372E"/>
    <w:rsid w:val="00AC447F"/>
    <w:rsid w:val="00AC6331"/>
    <w:rsid w:val="00AD5879"/>
    <w:rsid w:val="00AE1FF5"/>
    <w:rsid w:val="00AE3E10"/>
    <w:rsid w:val="00AE500A"/>
    <w:rsid w:val="00AF4470"/>
    <w:rsid w:val="00AF7CE7"/>
    <w:rsid w:val="00B005BF"/>
    <w:rsid w:val="00B0301B"/>
    <w:rsid w:val="00B03655"/>
    <w:rsid w:val="00B056FC"/>
    <w:rsid w:val="00B05E53"/>
    <w:rsid w:val="00B108D4"/>
    <w:rsid w:val="00B11F6B"/>
    <w:rsid w:val="00B13118"/>
    <w:rsid w:val="00B13794"/>
    <w:rsid w:val="00B212E9"/>
    <w:rsid w:val="00B21EF8"/>
    <w:rsid w:val="00B23A94"/>
    <w:rsid w:val="00B23DCC"/>
    <w:rsid w:val="00B24A13"/>
    <w:rsid w:val="00B26BE5"/>
    <w:rsid w:val="00B3091B"/>
    <w:rsid w:val="00B34AAA"/>
    <w:rsid w:val="00B36822"/>
    <w:rsid w:val="00B3723C"/>
    <w:rsid w:val="00B4083D"/>
    <w:rsid w:val="00B424CA"/>
    <w:rsid w:val="00B42EFB"/>
    <w:rsid w:val="00B442B0"/>
    <w:rsid w:val="00B45FB4"/>
    <w:rsid w:val="00B47530"/>
    <w:rsid w:val="00B553A2"/>
    <w:rsid w:val="00B63797"/>
    <w:rsid w:val="00B64B26"/>
    <w:rsid w:val="00B65715"/>
    <w:rsid w:val="00B6752E"/>
    <w:rsid w:val="00B75739"/>
    <w:rsid w:val="00B758AA"/>
    <w:rsid w:val="00B765AB"/>
    <w:rsid w:val="00B77487"/>
    <w:rsid w:val="00B829EE"/>
    <w:rsid w:val="00B8546A"/>
    <w:rsid w:val="00B92CD4"/>
    <w:rsid w:val="00B92FF1"/>
    <w:rsid w:val="00B957CC"/>
    <w:rsid w:val="00BA207A"/>
    <w:rsid w:val="00BA7D3C"/>
    <w:rsid w:val="00BB115C"/>
    <w:rsid w:val="00BB1A06"/>
    <w:rsid w:val="00BB2F29"/>
    <w:rsid w:val="00BC61B7"/>
    <w:rsid w:val="00BD5ED4"/>
    <w:rsid w:val="00BE36E2"/>
    <w:rsid w:val="00BF02A9"/>
    <w:rsid w:val="00BF0A9E"/>
    <w:rsid w:val="00BF23F0"/>
    <w:rsid w:val="00BF4D5E"/>
    <w:rsid w:val="00BF5683"/>
    <w:rsid w:val="00BF6020"/>
    <w:rsid w:val="00BF6EF9"/>
    <w:rsid w:val="00C01309"/>
    <w:rsid w:val="00C030BE"/>
    <w:rsid w:val="00C03E36"/>
    <w:rsid w:val="00C04050"/>
    <w:rsid w:val="00C0461B"/>
    <w:rsid w:val="00C20749"/>
    <w:rsid w:val="00C21B9D"/>
    <w:rsid w:val="00C26F15"/>
    <w:rsid w:val="00C400B8"/>
    <w:rsid w:val="00C4379C"/>
    <w:rsid w:val="00C5591F"/>
    <w:rsid w:val="00C55A30"/>
    <w:rsid w:val="00C55DE1"/>
    <w:rsid w:val="00C56E7E"/>
    <w:rsid w:val="00C57F93"/>
    <w:rsid w:val="00C615C7"/>
    <w:rsid w:val="00C631E2"/>
    <w:rsid w:val="00C63813"/>
    <w:rsid w:val="00C64A92"/>
    <w:rsid w:val="00C71D4D"/>
    <w:rsid w:val="00C73211"/>
    <w:rsid w:val="00C835F5"/>
    <w:rsid w:val="00C84A07"/>
    <w:rsid w:val="00C9061A"/>
    <w:rsid w:val="00C93F4D"/>
    <w:rsid w:val="00CA18BE"/>
    <w:rsid w:val="00CA773C"/>
    <w:rsid w:val="00CD0052"/>
    <w:rsid w:val="00CD270E"/>
    <w:rsid w:val="00CD3A80"/>
    <w:rsid w:val="00CE1D5D"/>
    <w:rsid w:val="00CF1895"/>
    <w:rsid w:val="00CF46D2"/>
    <w:rsid w:val="00CF6DE5"/>
    <w:rsid w:val="00D01D04"/>
    <w:rsid w:val="00D01E44"/>
    <w:rsid w:val="00D033B5"/>
    <w:rsid w:val="00D0358D"/>
    <w:rsid w:val="00D04018"/>
    <w:rsid w:val="00D1070D"/>
    <w:rsid w:val="00D1246C"/>
    <w:rsid w:val="00D159A3"/>
    <w:rsid w:val="00D17243"/>
    <w:rsid w:val="00D207CD"/>
    <w:rsid w:val="00D210C5"/>
    <w:rsid w:val="00D21A27"/>
    <w:rsid w:val="00D33824"/>
    <w:rsid w:val="00D35B27"/>
    <w:rsid w:val="00D47637"/>
    <w:rsid w:val="00D47C8B"/>
    <w:rsid w:val="00D50497"/>
    <w:rsid w:val="00D52243"/>
    <w:rsid w:val="00D52F32"/>
    <w:rsid w:val="00D57F4B"/>
    <w:rsid w:val="00D60701"/>
    <w:rsid w:val="00D66A45"/>
    <w:rsid w:val="00D67F85"/>
    <w:rsid w:val="00D71148"/>
    <w:rsid w:val="00D73145"/>
    <w:rsid w:val="00D8078F"/>
    <w:rsid w:val="00D82E4D"/>
    <w:rsid w:val="00D83F50"/>
    <w:rsid w:val="00D86A6F"/>
    <w:rsid w:val="00D931B9"/>
    <w:rsid w:val="00DA2972"/>
    <w:rsid w:val="00DB0B04"/>
    <w:rsid w:val="00DB462D"/>
    <w:rsid w:val="00DB7EEC"/>
    <w:rsid w:val="00DC2216"/>
    <w:rsid w:val="00DC7AA3"/>
    <w:rsid w:val="00DD2F6E"/>
    <w:rsid w:val="00DD35EA"/>
    <w:rsid w:val="00DE18AB"/>
    <w:rsid w:val="00DF0511"/>
    <w:rsid w:val="00DF0928"/>
    <w:rsid w:val="00DF6C13"/>
    <w:rsid w:val="00E02F7D"/>
    <w:rsid w:val="00E035B5"/>
    <w:rsid w:val="00E0692F"/>
    <w:rsid w:val="00E07607"/>
    <w:rsid w:val="00E14B84"/>
    <w:rsid w:val="00E15765"/>
    <w:rsid w:val="00E22901"/>
    <w:rsid w:val="00E24F80"/>
    <w:rsid w:val="00E27050"/>
    <w:rsid w:val="00E27CA3"/>
    <w:rsid w:val="00E31402"/>
    <w:rsid w:val="00E33B16"/>
    <w:rsid w:val="00E40204"/>
    <w:rsid w:val="00E44EEA"/>
    <w:rsid w:val="00E5082D"/>
    <w:rsid w:val="00E70537"/>
    <w:rsid w:val="00E715A1"/>
    <w:rsid w:val="00E80EAF"/>
    <w:rsid w:val="00E83724"/>
    <w:rsid w:val="00E8452F"/>
    <w:rsid w:val="00E93DEE"/>
    <w:rsid w:val="00E945EB"/>
    <w:rsid w:val="00EA0E85"/>
    <w:rsid w:val="00EA7A7E"/>
    <w:rsid w:val="00EB7BA2"/>
    <w:rsid w:val="00ED0DE1"/>
    <w:rsid w:val="00EE5BE8"/>
    <w:rsid w:val="00EF1223"/>
    <w:rsid w:val="00EF307A"/>
    <w:rsid w:val="00F04203"/>
    <w:rsid w:val="00F04CC2"/>
    <w:rsid w:val="00F0532B"/>
    <w:rsid w:val="00F07606"/>
    <w:rsid w:val="00F124FD"/>
    <w:rsid w:val="00F1369F"/>
    <w:rsid w:val="00F24DC7"/>
    <w:rsid w:val="00F2643B"/>
    <w:rsid w:val="00F314C5"/>
    <w:rsid w:val="00F31FF5"/>
    <w:rsid w:val="00F41B5F"/>
    <w:rsid w:val="00F47362"/>
    <w:rsid w:val="00F56CB5"/>
    <w:rsid w:val="00F5755A"/>
    <w:rsid w:val="00F62CB4"/>
    <w:rsid w:val="00F70E07"/>
    <w:rsid w:val="00F771A4"/>
    <w:rsid w:val="00F81B07"/>
    <w:rsid w:val="00F83111"/>
    <w:rsid w:val="00F87B77"/>
    <w:rsid w:val="00F92EDD"/>
    <w:rsid w:val="00F95EE1"/>
    <w:rsid w:val="00FA1011"/>
    <w:rsid w:val="00FA11E3"/>
    <w:rsid w:val="00FA7AA7"/>
    <w:rsid w:val="00FB50E2"/>
    <w:rsid w:val="00FC2C7C"/>
    <w:rsid w:val="00FC466F"/>
    <w:rsid w:val="00FD351D"/>
    <w:rsid w:val="00FD3E93"/>
    <w:rsid w:val="00FD5E8B"/>
    <w:rsid w:val="00FD62D9"/>
    <w:rsid w:val="00FD71FD"/>
    <w:rsid w:val="00FD7C26"/>
    <w:rsid w:val="00FE0828"/>
    <w:rsid w:val="00FF155D"/>
    <w:rsid w:val="00FF55AE"/>
    <w:rsid w:val="00FF5C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85"/>
    <w:pPr>
      <w:tabs>
        <w:tab w:val="center" w:pos="4536"/>
        <w:tab w:val="right" w:pos="9072"/>
      </w:tabs>
    </w:pPr>
  </w:style>
  <w:style w:type="character" w:customStyle="1" w:styleId="HeaderChar">
    <w:name w:val="Header Char"/>
    <w:basedOn w:val="DefaultParagraphFont"/>
    <w:link w:val="Header"/>
    <w:uiPriority w:val="99"/>
    <w:rsid w:val="00D67F85"/>
  </w:style>
  <w:style w:type="paragraph" w:styleId="Footer">
    <w:name w:val="footer"/>
    <w:basedOn w:val="Normal"/>
    <w:link w:val="FooterChar"/>
    <w:uiPriority w:val="99"/>
    <w:unhideWhenUsed/>
    <w:rsid w:val="00D67F85"/>
    <w:pPr>
      <w:tabs>
        <w:tab w:val="center" w:pos="4536"/>
        <w:tab w:val="right" w:pos="9072"/>
      </w:tabs>
    </w:pPr>
  </w:style>
  <w:style w:type="character" w:customStyle="1" w:styleId="FooterChar">
    <w:name w:val="Footer Char"/>
    <w:basedOn w:val="DefaultParagraphFont"/>
    <w:link w:val="Footer"/>
    <w:uiPriority w:val="99"/>
    <w:rsid w:val="00D67F85"/>
  </w:style>
  <w:style w:type="paragraph" w:styleId="BalloonText">
    <w:name w:val="Balloon Text"/>
    <w:basedOn w:val="Normal"/>
    <w:link w:val="BalloonTextChar"/>
    <w:uiPriority w:val="99"/>
    <w:semiHidden/>
    <w:unhideWhenUsed/>
    <w:rsid w:val="00D67F85"/>
    <w:rPr>
      <w:rFonts w:ascii="Lucida Grande" w:hAnsi="Lucida Grande"/>
      <w:sz w:val="18"/>
      <w:szCs w:val="18"/>
      <w:lang w:val="x-none" w:eastAsia="x-none"/>
    </w:rPr>
  </w:style>
  <w:style w:type="character" w:customStyle="1" w:styleId="BalloonTextChar">
    <w:name w:val="Balloon Text Char"/>
    <w:link w:val="BalloonText"/>
    <w:uiPriority w:val="99"/>
    <w:semiHidden/>
    <w:rsid w:val="00D67F85"/>
    <w:rPr>
      <w:rFonts w:ascii="Lucida Grande" w:hAnsi="Lucida Grande" w:cs="Lucida Grande"/>
      <w:sz w:val="18"/>
      <w:szCs w:val="18"/>
    </w:rPr>
  </w:style>
  <w:style w:type="character" w:styleId="Hyperlink">
    <w:name w:val="Hyperlink"/>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TableGrid">
    <w:name w:val="Table Grid"/>
    <w:basedOn w:val="Table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FootnoteText">
    <w:name w:val="footnote text"/>
    <w:basedOn w:val="Normal"/>
    <w:semiHidden/>
    <w:rsid w:val="004157AB"/>
    <w:rPr>
      <w:sz w:val="20"/>
      <w:szCs w:val="20"/>
    </w:rPr>
  </w:style>
  <w:style w:type="character" w:styleId="FootnoteReference">
    <w:name w:val="footnote reference"/>
    <w:uiPriority w:val="99"/>
    <w:rsid w:val="004157AB"/>
    <w:rPr>
      <w:vertAlign w:val="superscript"/>
    </w:rPr>
  </w:style>
  <w:style w:type="paragraph" w:customStyle="1" w:styleId="CM4">
    <w:name w:val="CM4"/>
    <w:basedOn w:val="Normal"/>
    <w:next w:val="Normal"/>
    <w:rsid w:val="006340C5"/>
    <w:pPr>
      <w:widowControl w:val="0"/>
      <w:autoSpaceDE w:val="0"/>
      <w:autoSpaceDN w:val="0"/>
      <w:adjustRightInd w:val="0"/>
      <w:spacing w:after="240"/>
    </w:pPr>
    <w:rPr>
      <w:rFonts w:ascii="Arial" w:eastAsia="Times New Roman" w:hAnsi="Arial" w:cs="Arial"/>
    </w:rPr>
  </w:style>
  <w:style w:type="character" w:styleId="Emphasis">
    <w:name w:val="Emphasis"/>
    <w:uiPriority w:val="20"/>
    <w:qFormat/>
    <w:rsid w:val="004B6205"/>
    <w:rPr>
      <w:i/>
      <w:iCs/>
    </w:rPr>
  </w:style>
  <w:style w:type="paragraph" w:styleId="DocumentMap">
    <w:name w:val="Document Map"/>
    <w:basedOn w:val="Normal"/>
    <w:semiHidden/>
    <w:rsid w:val="00187CE8"/>
    <w:pPr>
      <w:shd w:val="clear" w:color="auto" w:fill="000080"/>
    </w:pPr>
    <w:rPr>
      <w:rFonts w:ascii="Tahoma" w:hAnsi="Tahoma" w:cs="Tahoma"/>
      <w:sz w:val="20"/>
      <w:szCs w:val="20"/>
    </w:rPr>
  </w:style>
  <w:style w:type="character" w:styleId="Strong">
    <w:name w:val="Strong"/>
    <w:uiPriority w:val="22"/>
    <w:qFormat/>
    <w:rsid w:val="00971872"/>
    <w:rPr>
      <w:rFonts w:cs="Times New Roman"/>
      <w:b/>
      <w:bCs/>
    </w:rPr>
  </w:style>
  <w:style w:type="character" w:customStyle="1" w:styleId="st1">
    <w:name w:val="st1"/>
    <w:basedOn w:val="DefaultParagraphFont"/>
    <w:rsid w:val="00F04CC2"/>
  </w:style>
  <w:style w:type="paragraph" w:styleId="ListParagraph">
    <w:name w:val="List Paragraph"/>
    <w:basedOn w:val="Normal"/>
    <w:uiPriority w:val="34"/>
    <w:qFormat/>
    <w:rsid w:val="004D6C67"/>
    <w:pPr>
      <w:ind w:left="708"/>
    </w:pPr>
  </w:style>
  <w:style w:type="character" w:styleId="FollowedHyperlink">
    <w:name w:val="FollowedHyperlink"/>
    <w:uiPriority w:val="99"/>
    <w:semiHidden/>
    <w:unhideWhenUsed/>
    <w:rsid w:val="004F097F"/>
    <w:rPr>
      <w:color w:val="800080"/>
      <w:u w:val="single"/>
    </w:rPr>
  </w:style>
  <w:style w:type="character" w:styleId="CommentReference">
    <w:name w:val="annotation reference"/>
    <w:uiPriority w:val="99"/>
    <w:semiHidden/>
    <w:unhideWhenUsed/>
    <w:rsid w:val="00A248E3"/>
    <w:rPr>
      <w:sz w:val="16"/>
      <w:szCs w:val="16"/>
    </w:rPr>
  </w:style>
  <w:style w:type="paragraph" w:styleId="CommentText">
    <w:name w:val="annotation text"/>
    <w:basedOn w:val="Normal"/>
    <w:link w:val="CommentTextChar"/>
    <w:uiPriority w:val="99"/>
    <w:semiHidden/>
    <w:unhideWhenUsed/>
    <w:rsid w:val="00A248E3"/>
    <w:rPr>
      <w:sz w:val="20"/>
      <w:szCs w:val="20"/>
    </w:rPr>
  </w:style>
  <w:style w:type="character" w:customStyle="1" w:styleId="CommentTextChar">
    <w:name w:val="Comment Text Char"/>
    <w:link w:val="CommentText"/>
    <w:uiPriority w:val="99"/>
    <w:semiHidden/>
    <w:rsid w:val="00A248E3"/>
    <w:rPr>
      <w:lang w:val="fr-FR" w:eastAsia="fr-FR"/>
    </w:rPr>
  </w:style>
  <w:style w:type="paragraph" w:styleId="CommentSubject">
    <w:name w:val="annotation subject"/>
    <w:basedOn w:val="CommentText"/>
    <w:next w:val="CommentText"/>
    <w:link w:val="CommentSubjectChar"/>
    <w:uiPriority w:val="99"/>
    <w:semiHidden/>
    <w:unhideWhenUsed/>
    <w:rsid w:val="00A248E3"/>
    <w:rPr>
      <w:b/>
      <w:bCs/>
    </w:rPr>
  </w:style>
  <w:style w:type="character" w:customStyle="1" w:styleId="CommentSubjectChar">
    <w:name w:val="Comment Subject Char"/>
    <w:link w:val="CommentSubject"/>
    <w:uiPriority w:val="99"/>
    <w:semiHidden/>
    <w:rsid w:val="00A248E3"/>
    <w:rPr>
      <w:b/>
      <w:bCs/>
      <w:lang w:val="fr-FR" w:eastAsia="fr-FR"/>
    </w:rPr>
  </w:style>
  <w:style w:type="paragraph" w:styleId="NormalWeb">
    <w:name w:val="Normal (Web)"/>
    <w:basedOn w:val="Normal"/>
    <w:uiPriority w:val="99"/>
    <w:unhideWhenUsed/>
    <w:rsid w:val="00597628"/>
    <w:pPr>
      <w:spacing w:before="100" w:beforeAutospacing="1" w:after="100" w:afterAutospacing="1"/>
    </w:pPr>
    <w:rPr>
      <w:rFonts w:ascii="Times New Roman" w:eastAsia="Times New Roman" w:hAnsi="Times New Roman"/>
      <w:lang w:val="en-US" w:eastAsia="en-US"/>
    </w:rPr>
  </w:style>
  <w:style w:type="character" w:customStyle="1" w:styleId="apple-converted-space">
    <w:name w:val="apple-converted-space"/>
    <w:basedOn w:val="DefaultParagraphFont"/>
    <w:rsid w:val="0059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85"/>
    <w:pPr>
      <w:tabs>
        <w:tab w:val="center" w:pos="4536"/>
        <w:tab w:val="right" w:pos="9072"/>
      </w:tabs>
    </w:pPr>
  </w:style>
  <w:style w:type="character" w:customStyle="1" w:styleId="HeaderChar">
    <w:name w:val="Header Char"/>
    <w:basedOn w:val="DefaultParagraphFont"/>
    <w:link w:val="Header"/>
    <w:uiPriority w:val="99"/>
    <w:rsid w:val="00D67F85"/>
  </w:style>
  <w:style w:type="paragraph" w:styleId="Footer">
    <w:name w:val="footer"/>
    <w:basedOn w:val="Normal"/>
    <w:link w:val="FooterChar"/>
    <w:uiPriority w:val="99"/>
    <w:unhideWhenUsed/>
    <w:rsid w:val="00D67F85"/>
    <w:pPr>
      <w:tabs>
        <w:tab w:val="center" w:pos="4536"/>
        <w:tab w:val="right" w:pos="9072"/>
      </w:tabs>
    </w:pPr>
  </w:style>
  <w:style w:type="character" w:customStyle="1" w:styleId="FooterChar">
    <w:name w:val="Footer Char"/>
    <w:basedOn w:val="DefaultParagraphFont"/>
    <w:link w:val="Footer"/>
    <w:uiPriority w:val="99"/>
    <w:rsid w:val="00D67F85"/>
  </w:style>
  <w:style w:type="paragraph" w:styleId="BalloonText">
    <w:name w:val="Balloon Text"/>
    <w:basedOn w:val="Normal"/>
    <w:link w:val="BalloonTextChar"/>
    <w:uiPriority w:val="99"/>
    <w:semiHidden/>
    <w:unhideWhenUsed/>
    <w:rsid w:val="00D67F85"/>
    <w:rPr>
      <w:rFonts w:ascii="Lucida Grande" w:hAnsi="Lucida Grande"/>
      <w:sz w:val="18"/>
      <w:szCs w:val="18"/>
      <w:lang w:val="x-none" w:eastAsia="x-none"/>
    </w:rPr>
  </w:style>
  <w:style w:type="character" w:customStyle="1" w:styleId="BalloonTextChar">
    <w:name w:val="Balloon Text Char"/>
    <w:link w:val="BalloonText"/>
    <w:uiPriority w:val="99"/>
    <w:semiHidden/>
    <w:rsid w:val="00D67F85"/>
    <w:rPr>
      <w:rFonts w:ascii="Lucida Grande" w:hAnsi="Lucida Grande" w:cs="Lucida Grande"/>
      <w:sz w:val="18"/>
      <w:szCs w:val="18"/>
    </w:rPr>
  </w:style>
  <w:style w:type="character" w:styleId="Hyperlink">
    <w:name w:val="Hyperlink"/>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TableGrid">
    <w:name w:val="Table Grid"/>
    <w:basedOn w:val="Table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FootnoteText">
    <w:name w:val="footnote text"/>
    <w:basedOn w:val="Normal"/>
    <w:semiHidden/>
    <w:rsid w:val="004157AB"/>
    <w:rPr>
      <w:sz w:val="20"/>
      <w:szCs w:val="20"/>
    </w:rPr>
  </w:style>
  <w:style w:type="character" w:styleId="FootnoteReference">
    <w:name w:val="footnote reference"/>
    <w:uiPriority w:val="99"/>
    <w:rsid w:val="004157AB"/>
    <w:rPr>
      <w:vertAlign w:val="superscript"/>
    </w:rPr>
  </w:style>
  <w:style w:type="paragraph" w:customStyle="1" w:styleId="CM4">
    <w:name w:val="CM4"/>
    <w:basedOn w:val="Normal"/>
    <w:next w:val="Normal"/>
    <w:rsid w:val="006340C5"/>
    <w:pPr>
      <w:widowControl w:val="0"/>
      <w:autoSpaceDE w:val="0"/>
      <w:autoSpaceDN w:val="0"/>
      <w:adjustRightInd w:val="0"/>
      <w:spacing w:after="240"/>
    </w:pPr>
    <w:rPr>
      <w:rFonts w:ascii="Arial" w:eastAsia="Times New Roman" w:hAnsi="Arial" w:cs="Arial"/>
    </w:rPr>
  </w:style>
  <w:style w:type="character" w:styleId="Emphasis">
    <w:name w:val="Emphasis"/>
    <w:uiPriority w:val="20"/>
    <w:qFormat/>
    <w:rsid w:val="004B6205"/>
    <w:rPr>
      <w:i/>
      <w:iCs/>
    </w:rPr>
  </w:style>
  <w:style w:type="paragraph" w:styleId="DocumentMap">
    <w:name w:val="Document Map"/>
    <w:basedOn w:val="Normal"/>
    <w:semiHidden/>
    <w:rsid w:val="00187CE8"/>
    <w:pPr>
      <w:shd w:val="clear" w:color="auto" w:fill="000080"/>
    </w:pPr>
    <w:rPr>
      <w:rFonts w:ascii="Tahoma" w:hAnsi="Tahoma" w:cs="Tahoma"/>
      <w:sz w:val="20"/>
      <w:szCs w:val="20"/>
    </w:rPr>
  </w:style>
  <w:style w:type="character" w:styleId="Strong">
    <w:name w:val="Strong"/>
    <w:uiPriority w:val="22"/>
    <w:qFormat/>
    <w:rsid w:val="00971872"/>
    <w:rPr>
      <w:rFonts w:cs="Times New Roman"/>
      <w:b/>
      <w:bCs/>
    </w:rPr>
  </w:style>
  <w:style w:type="character" w:customStyle="1" w:styleId="st1">
    <w:name w:val="st1"/>
    <w:basedOn w:val="DefaultParagraphFont"/>
    <w:rsid w:val="00F04CC2"/>
  </w:style>
  <w:style w:type="paragraph" w:styleId="ListParagraph">
    <w:name w:val="List Paragraph"/>
    <w:basedOn w:val="Normal"/>
    <w:uiPriority w:val="34"/>
    <w:qFormat/>
    <w:rsid w:val="004D6C67"/>
    <w:pPr>
      <w:ind w:left="708"/>
    </w:pPr>
  </w:style>
  <w:style w:type="character" w:styleId="FollowedHyperlink">
    <w:name w:val="FollowedHyperlink"/>
    <w:uiPriority w:val="99"/>
    <w:semiHidden/>
    <w:unhideWhenUsed/>
    <w:rsid w:val="004F097F"/>
    <w:rPr>
      <w:color w:val="800080"/>
      <w:u w:val="single"/>
    </w:rPr>
  </w:style>
  <w:style w:type="character" w:styleId="CommentReference">
    <w:name w:val="annotation reference"/>
    <w:uiPriority w:val="99"/>
    <w:semiHidden/>
    <w:unhideWhenUsed/>
    <w:rsid w:val="00A248E3"/>
    <w:rPr>
      <w:sz w:val="16"/>
      <w:szCs w:val="16"/>
    </w:rPr>
  </w:style>
  <w:style w:type="paragraph" w:styleId="CommentText">
    <w:name w:val="annotation text"/>
    <w:basedOn w:val="Normal"/>
    <w:link w:val="CommentTextChar"/>
    <w:uiPriority w:val="99"/>
    <w:semiHidden/>
    <w:unhideWhenUsed/>
    <w:rsid w:val="00A248E3"/>
    <w:rPr>
      <w:sz w:val="20"/>
      <w:szCs w:val="20"/>
    </w:rPr>
  </w:style>
  <w:style w:type="character" w:customStyle="1" w:styleId="CommentTextChar">
    <w:name w:val="Comment Text Char"/>
    <w:link w:val="CommentText"/>
    <w:uiPriority w:val="99"/>
    <w:semiHidden/>
    <w:rsid w:val="00A248E3"/>
    <w:rPr>
      <w:lang w:val="fr-FR" w:eastAsia="fr-FR"/>
    </w:rPr>
  </w:style>
  <w:style w:type="paragraph" w:styleId="CommentSubject">
    <w:name w:val="annotation subject"/>
    <w:basedOn w:val="CommentText"/>
    <w:next w:val="CommentText"/>
    <w:link w:val="CommentSubjectChar"/>
    <w:uiPriority w:val="99"/>
    <w:semiHidden/>
    <w:unhideWhenUsed/>
    <w:rsid w:val="00A248E3"/>
    <w:rPr>
      <w:b/>
      <w:bCs/>
    </w:rPr>
  </w:style>
  <w:style w:type="character" w:customStyle="1" w:styleId="CommentSubjectChar">
    <w:name w:val="Comment Subject Char"/>
    <w:link w:val="CommentSubject"/>
    <w:uiPriority w:val="99"/>
    <w:semiHidden/>
    <w:rsid w:val="00A248E3"/>
    <w:rPr>
      <w:b/>
      <w:bCs/>
      <w:lang w:val="fr-FR" w:eastAsia="fr-FR"/>
    </w:rPr>
  </w:style>
  <w:style w:type="paragraph" w:styleId="NormalWeb">
    <w:name w:val="Normal (Web)"/>
    <w:basedOn w:val="Normal"/>
    <w:uiPriority w:val="99"/>
    <w:unhideWhenUsed/>
    <w:rsid w:val="00597628"/>
    <w:pPr>
      <w:spacing w:before="100" w:beforeAutospacing="1" w:after="100" w:afterAutospacing="1"/>
    </w:pPr>
    <w:rPr>
      <w:rFonts w:ascii="Times New Roman" w:eastAsia="Times New Roman" w:hAnsi="Times New Roman"/>
      <w:lang w:val="en-US" w:eastAsia="en-US"/>
    </w:rPr>
  </w:style>
  <w:style w:type="character" w:customStyle="1" w:styleId="apple-converted-space">
    <w:name w:val="apple-converted-space"/>
    <w:basedOn w:val="DefaultParagraphFont"/>
    <w:rsid w:val="0059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040">
      <w:bodyDiv w:val="1"/>
      <w:marLeft w:val="0"/>
      <w:marRight w:val="0"/>
      <w:marTop w:val="0"/>
      <w:marBottom w:val="0"/>
      <w:divBdr>
        <w:top w:val="none" w:sz="0" w:space="0" w:color="auto"/>
        <w:left w:val="none" w:sz="0" w:space="0" w:color="auto"/>
        <w:bottom w:val="none" w:sz="0" w:space="0" w:color="auto"/>
        <w:right w:val="none" w:sz="0" w:space="0" w:color="auto"/>
      </w:divBdr>
      <w:divsChild>
        <w:div w:id="51007983">
          <w:marLeft w:val="806"/>
          <w:marRight w:val="0"/>
          <w:marTop w:val="0"/>
          <w:marBottom w:val="0"/>
          <w:divBdr>
            <w:top w:val="none" w:sz="0" w:space="0" w:color="auto"/>
            <w:left w:val="none" w:sz="0" w:space="0" w:color="auto"/>
            <w:bottom w:val="none" w:sz="0" w:space="0" w:color="auto"/>
            <w:right w:val="none" w:sz="0" w:space="0" w:color="auto"/>
          </w:divBdr>
        </w:div>
        <w:div w:id="644116722">
          <w:marLeft w:val="806"/>
          <w:marRight w:val="0"/>
          <w:marTop w:val="0"/>
          <w:marBottom w:val="0"/>
          <w:divBdr>
            <w:top w:val="none" w:sz="0" w:space="0" w:color="auto"/>
            <w:left w:val="none" w:sz="0" w:space="0" w:color="auto"/>
            <w:bottom w:val="none" w:sz="0" w:space="0" w:color="auto"/>
            <w:right w:val="none" w:sz="0" w:space="0" w:color="auto"/>
          </w:divBdr>
        </w:div>
        <w:div w:id="1869873833">
          <w:marLeft w:val="806"/>
          <w:marRight w:val="0"/>
          <w:marTop w:val="0"/>
          <w:marBottom w:val="0"/>
          <w:divBdr>
            <w:top w:val="none" w:sz="0" w:space="0" w:color="auto"/>
            <w:left w:val="none" w:sz="0" w:space="0" w:color="auto"/>
            <w:bottom w:val="none" w:sz="0" w:space="0" w:color="auto"/>
            <w:right w:val="none" w:sz="0" w:space="0" w:color="auto"/>
          </w:divBdr>
        </w:div>
      </w:divsChild>
    </w:div>
    <w:div w:id="204486729">
      <w:bodyDiv w:val="1"/>
      <w:marLeft w:val="0"/>
      <w:marRight w:val="0"/>
      <w:marTop w:val="0"/>
      <w:marBottom w:val="0"/>
      <w:divBdr>
        <w:top w:val="none" w:sz="0" w:space="0" w:color="auto"/>
        <w:left w:val="none" w:sz="0" w:space="0" w:color="auto"/>
        <w:bottom w:val="none" w:sz="0" w:space="0" w:color="auto"/>
        <w:right w:val="none" w:sz="0" w:space="0" w:color="auto"/>
      </w:divBdr>
      <w:divsChild>
        <w:div w:id="1475870910">
          <w:marLeft w:val="0"/>
          <w:marRight w:val="0"/>
          <w:marTop w:val="0"/>
          <w:marBottom w:val="0"/>
          <w:divBdr>
            <w:top w:val="none" w:sz="0" w:space="0" w:color="auto"/>
            <w:left w:val="none" w:sz="0" w:space="0" w:color="auto"/>
            <w:bottom w:val="none" w:sz="0" w:space="0" w:color="auto"/>
            <w:right w:val="none" w:sz="0" w:space="0" w:color="auto"/>
          </w:divBdr>
        </w:div>
      </w:divsChild>
    </w:div>
    <w:div w:id="234705747">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262540432">
      <w:bodyDiv w:val="1"/>
      <w:marLeft w:val="0"/>
      <w:marRight w:val="0"/>
      <w:marTop w:val="0"/>
      <w:marBottom w:val="0"/>
      <w:divBdr>
        <w:top w:val="none" w:sz="0" w:space="0" w:color="auto"/>
        <w:left w:val="none" w:sz="0" w:space="0" w:color="auto"/>
        <w:bottom w:val="none" w:sz="0" w:space="0" w:color="auto"/>
        <w:right w:val="none" w:sz="0" w:space="0" w:color="auto"/>
      </w:divBdr>
    </w:div>
    <w:div w:id="270817816">
      <w:bodyDiv w:val="1"/>
      <w:marLeft w:val="0"/>
      <w:marRight w:val="0"/>
      <w:marTop w:val="0"/>
      <w:marBottom w:val="0"/>
      <w:divBdr>
        <w:top w:val="none" w:sz="0" w:space="0" w:color="auto"/>
        <w:left w:val="none" w:sz="0" w:space="0" w:color="auto"/>
        <w:bottom w:val="none" w:sz="0" w:space="0" w:color="auto"/>
        <w:right w:val="none" w:sz="0" w:space="0" w:color="auto"/>
      </w:divBdr>
    </w:div>
    <w:div w:id="306131138">
      <w:bodyDiv w:val="1"/>
      <w:marLeft w:val="0"/>
      <w:marRight w:val="0"/>
      <w:marTop w:val="0"/>
      <w:marBottom w:val="0"/>
      <w:divBdr>
        <w:top w:val="none" w:sz="0" w:space="0" w:color="auto"/>
        <w:left w:val="none" w:sz="0" w:space="0" w:color="auto"/>
        <w:bottom w:val="none" w:sz="0" w:space="0" w:color="auto"/>
        <w:right w:val="none" w:sz="0" w:space="0" w:color="auto"/>
      </w:divBdr>
    </w:div>
    <w:div w:id="307440585">
      <w:bodyDiv w:val="1"/>
      <w:marLeft w:val="0"/>
      <w:marRight w:val="0"/>
      <w:marTop w:val="0"/>
      <w:marBottom w:val="0"/>
      <w:divBdr>
        <w:top w:val="none" w:sz="0" w:space="0" w:color="auto"/>
        <w:left w:val="none" w:sz="0" w:space="0" w:color="auto"/>
        <w:bottom w:val="none" w:sz="0" w:space="0" w:color="auto"/>
        <w:right w:val="none" w:sz="0" w:space="0" w:color="auto"/>
      </w:divBdr>
      <w:divsChild>
        <w:div w:id="310990640">
          <w:marLeft w:val="360"/>
          <w:marRight w:val="0"/>
          <w:marTop w:val="0"/>
          <w:marBottom w:val="0"/>
          <w:divBdr>
            <w:top w:val="none" w:sz="0" w:space="0" w:color="auto"/>
            <w:left w:val="none" w:sz="0" w:space="0" w:color="auto"/>
            <w:bottom w:val="none" w:sz="0" w:space="0" w:color="auto"/>
            <w:right w:val="none" w:sz="0" w:space="0" w:color="auto"/>
          </w:divBdr>
        </w:div>
        <w:div w:id="500196246">
          <w:marLeft w:val="360"/>
          <w:marRight w:val="0"/>
          <w:marTop w:val="0"/>
          <w:marBottom w:val="0"/>
          <w:divBdr>
            <w:top w:val="none" w:sz="0" w:space="0" w:color="auto"/>
            <w:left w:val="none" w:sz="0" w:space="0" w:color="auto"/>
            <w:bottom w:val="none" w:sz="0" w:space="0" w:color="auto"/>
            <w:right w:val="none" w:sz="0" w:space="0" w:color="auto"/>
          </w:divBdr>
        </w:div>
      </w:divsChild>
    </w:div>
    <w:div w:id="474105141">
      <w:bodyDiv w:val="1"/>
      <w:marLeft w:val="0"/>
      <w:marRight w:val="0"/>
      <w:marTop w:val="0"/>
      <w:marBottom w:val="0"/>
      <w:divBdr>
        <w:top w:val="none" w:sz="0" w:space="0" w:color="auto"/>
        <w:left w:val="none" w:sz="0" w:space="0" w:color="auto"/>
        <w:bottom w:val="none" w:sz="0" w:space="0" w:color="auto"/>
        <w:right w:val="none" w:sz="0" w:space="0" w:color="auto"/>
      </w:divBdr>
    </w:div>
    <w:div w:id="495922224">
      <w:bodyDiv w:val="1"/>
      <w:marLeft w:val="0"/>
      <w:marRight w:val="0"/>
      <w:marTop w:val="0"/>
      <w:marBottom w:val="0"/>
      <w:divBdr>
        <w:top w:val="none" w:sz="0" w:space="0" w:color="auto"/>
        <w:left w:val="none" w:sz="0" w:space="0" w:color="auto"/>
        <w:bottom w:val="none" w:sz="0" w:space="0" w:color="auto"/>
        <w:right w:val="none" w:sz="0" w:space="0" w:color="auto"/>
      </w:divBdr>
    </w:div>
    <w:div w:id="498887346">
      <w:bodyDiv w:val="1"/>
      <w:marLeft w:val="0"/>
      <w:marRight w:val="0"/>
      <w:marTop w:val="0"/>
      <w:marBottom w:val="0"/>
      <w:divBdr>
        <w:top w:val="none" w:sz="0" w:space="0" w:color="auto"/>
        <w:left w:val="none" w:sz="0" w:space="0" w:color="auto"/>
        <w:bottom w:val="none" w:sz="0" w:space="0" w:color="auto"/>
        <w:right w:val="none" w:sz="0" w:space="0" w:color="auto"/>
      </w:divBdr>
      <w:divsChild>
        <w:div w:id="397634966">
          <w:marLeft w:val="547"/>
          <w:marRight w:val="0"/>
          <w:marTop w:val="0"/>
          <w:marBottom w:val="0"/>
          <w:divBdr>
            <w:top w:val="none" w:sz="0" w:space="0" w:color="auto"/>
            <w:left w:val="none" w:sz="0" w:space="0" w:color="auto"/>
            <w:bottom w:val="none" w:sz="0" w:space="0" w:color="auto"/>
            <w:right w:val="none" w:sz="0" w:space="0" w:color="auto"/>
          </w:divBdr>
        </w:div>
        <w:div w:id="1197699087">
          <w:marLeft w:val="547"/>
          <w:marRight w:val="0"/>
          <w:marTop w:val="0"/>
          <w:marBottom w:val="0"/>
          <w:divBdr>
            <w:top w:val="none" w:sz="0" w:space="0" w:color="auto"/>
            <w:left w:val="none" w:sz="0" w:space="0" w:color="auto"/>
            <w:bottom w:val="none" w:sz="0" w:space="0" w:color="auto"/>
            <w:right w:val="none" w:sz="0" w:space="0" w:color="auto"/>
          </w:divBdr>
        </w:div>
        <w:div w:id="1340232540">
          <w:marLeft w:val="547"/>
          <w:marRight w:val="0"/>
          <w:marTop w:val="0"/>
          <w:marBottom w:val="0"/>
          <w:divBdr>
            <w:top w:val="none" w:sz="0" w:space="0" w:color="auto"/>
            <w:left w:val="none" w:sz="0" w:space="0" w:color="auto"/>
            <w:bottom w:val="none" w:sz="0" w:space="0" w:color="auto"/>
            <w:right w:val="none" w:sz="0" w:space="0" w:color="auto"/>
          </w:divBdr>
        </w:div>
        <w:div w:id="2071731934">
          <w:marLeft w:val="547"/>
          <w:marRight w:val="0"/>
          <w:marTop w:val="0"/>
          <w:marBottom w:val="0"/>
          <w:divBdr>
            <w:top w:val="none" w:sz="0" w:space="0" w:color="auto"/>
            <w:left w:val="none" w:sz="0" w:space="0" w:color="auto"/>
            <w:bottom w:val="none" w:sz="0" w:space="0" w:color="auto"/>
            <w:right w:val="none" w:sz="0" w:space="0" w:color="auto"/>
          </w:divBdr>
        </w:div>
      </w:divsChild>
    </w:div>
    <w:div w:id="501554804">
      <w:bodyDiv w:val="1"/>
      <w:marLeft w:val="0"/>
      <w:marRight w:val="0"/>
      <w:marTop w:val="0"/>
      <w:marBottom w:val="0"/>
      <w:divBdr>
        <w:top w:val="none" w:sz="0" w:space="0" w:color="auto"/>
        <w:left w:val="none" w:sz="0" w:space="0" w:color="auto"/>
        <w:bottom w:val="none" w:sz="0" w:space="0" w:color="auto"/>
        <w:right w:val="none" w:sz="0" w:space="0" w:color="auto"/>
      </w:divBdr>
    </w:div>
    <w:div w:id="687873496">
      <w:bodyDiv w:val="1"/>
      <w:marLeft w:val="0"/>
      <w:marRight w:val="0"/>
      <w:marTop w:val="0"/>
      <w:marBottom w:val="0"/>
      <w:divBdr>
        <w:top w:val="none" w:sz="0" w:space="0" w:color="auto"/>
        <w:left w:val="none" w:sz="0" w:space="0" w:color="auto"/>
        <w:bottom w:val="none" w:sz="0" w:space="0" w:color="auto"/>
        <w:right w:val="none" w:sz="0" w:space="0" w:color="auto"/>
      </w:divBdr>
    </w:div>
    <w:div w:id="937564284">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253392297">
      <w:bodyDiv w:val="1"/>
      <w:marLeft w:val="0"/>
      <w:marRight w:val="0"/>
      <w:marTop w:val="0"/>
      <w:marBottom w:val="0"/>
      <w:divBdr>
        <w:top w:val="none" w:sz="0" w:space="0" w:color="auto"/>
        <w:left w:val="none" w:sz="0" w:space="0" w:color="auto"/>
        <w:bottom w:val="none" w:sz="0" w:space="0" w:color="auto"/>
        <w:right w:val="none" w:sz="0" w:space="0" w:color="auto"/>
      </w:divBdr>
    </w:div>
    <w:div w:id="1361130249">
      <w:bodyDiv w:val="1"/>
      <w:marLeft w:val="0"/>
      <w:marRight w:val="0"/>
      <w:marTop w:val="0"/>
      <w:marBottom w:val="0"/>
      <w:divBdr>
        <w:top w:val="none" w:sz="0" w:space="0" w:color="auto"/>
        <w:left w:val="none" w:sz="0" w:space="0" w:color="auto"/>
        <w:bottom w:val="none" w:sz="0" w:space="0" w:color="auto"/>
        <w:right w:val="none" w:sz="0" w:space="0" w:color="auto"/>
      </w:divBdr>
      <w:divsChild>
        <w:div w:id="447551708">
          <w:marLeft w:val="360"/>
          <w:marRight w:val="0"/>
          <w:marTop w:val="0"/>
          <w:marBottom w:val="0"/>
          <w:divBdr>
            <w:top w:val="none" w:sz="0" w:space="0" w:color="auto"/>
            <w:left w:val="none" w:sz="0" w:space="0" w:color="auto"/>
            <w:bottom w:val="none" w:sz="0" w:space="0" w:color="auto"/>
            <w:right w:val="none" w:sz="0" w:space="0" w:color="auto"/>
          </w:divBdr>
        </w:div>
        <w:div w:id="855581677">
          <w:marLeft w:val="360"/>
          <w:marRight w:val="0"/>
          <w:marTop w:val="0"/>
          <w:marBottom w:val="0"/>
          <w:divBdr>
            <w:top w:val="none" w:sz="0" w:space="0" w:color="auto"/>
            <w:left w:val="none" w:sz="0" w:space="0" w:color="auto"/>
            <w:bottom w:val="none" w:sz="0" w:space="0" w:color="auto"/>
            <w:right w:val="none" w:sz="0" w:space="0" w:color="auto"/>
          </w:divBdr>
        </w:div>
        <w:div w:id="1039933950">
          <w:marLeft w:val="360"/>
          <w:marRight w:val="0"/>
          <w:marTop w:val="0"/>
          <w:marBottom w:val="0"/>
          <w:divBdr>
            <w:top w:val="none" w:sz="0" w:space="0" w:color="auto"/>
            <w:left w:val="none" w:sz="0" w:space="0" w:color="auto"/>
            <w:bottom w:val="none" w:sz="0" w:space="0" w:color="auto"/>
            <w:right w:val="none" w:sz="0" w:space="0" w:color="auto"/>
          </w:divBdr>
        </w:div>
        <w:div w:id="1730611036">
          <w:marLeft w:val="360"/>
          <w:marRight w:val="0"/>
          <w:marTop w:val="0"/>
          <w:marBottom w:val="0"/>
          <w:divBdr>
            <w:top w:val="none" w:sz="0" w:space="0" w:color="auto"/>
            <w:left w:val="none" w:sz="0" w:space="0" w:color="auto"/>
            <w:bottom w:val="none" w:sz="0" w:space="0" w:color="auto"/>
            <w:right w:val="none" w:sz="0" w:space="0" w:color="auto"/>
          </w:divBdr>
        </w:div>
        <w:div w:id="1748960615">
          <w:marLeft w:val="360"/>
          <w:marRight w:val="0"/>
          <w:marTop w:val="0"/>
          <w:marBottom w:val="0"/>
          <w:divBdr>
            <w:top w:val="none" w:sz="0" w:space="0" w:color="auto"/>
            <w:left w:val="none" w:sz="0" w:space="0" w:color="auto"/>
            <w:bottom w:val="none" w:sz="0" w:space="0" w:color="auto"/>
            <w:right w:val="none" w:sz="0" w:space="0" w:color="auto"/>
          </w:divBdr>
        </w:div>
      </w:divsChild>
    </w:div>
    <w:div w:id="1408377997">
      <w:bodyDiv w:val="1"/>
      <w:marLeft w:val="0"/>
      <w:marRight w:val="0"/>
      <w:marTop w:val="0"/>
      <w:marBottom w:val="0"/>
      <w:divBdr>
        <w:top w:val="none" w:sz="0" w:space="0" w:color="auto"/>
        <w:left w:val="none" w:sz="0" w:space="0" w:color="auto"/>
        <w:bottom w:val="none" w:sz="0" w:space="0" w:color="auto"/>
        <w:right w:val="none" w:sz="0" w:space="0" w:color="auto"/>
      </w:divBdr>
    </w:div>
    <w:div w:id="1469515848">
      <w:bodyDiv w:val="1"/>
      <w:marLeft w:val="0"/>
      <w:marRight w:val="0"/>
      <w:marTop w:val="0"/>
      <w:marBottom w:val="0"/>
      <w:divBdr>
        <w:top w:val="none" w:sz="0" w:space="0" w:color="auto"/>
        <w:left w:val="none" w:sz="0" w:space="0" w:color="auto"/>
        <w:bottom w:val="none" w:sz="0" w:space="0" w:color="auto"/>
        <w:right w:val="none" w:sz="0" w:space="0" w:color="auto"/>
      </w:divBdr>
    </w:div>
    <w:div w:id="1834681639">
      <w:bodyDiv w:val="1"/>
      <w:marLeft w:val="0"/>
      <w:marRight w:val="0"/>
      <w:marTop w:val="0"/>
      <w:marBottom w:val="0"/>
      <w:divBdr>
        <w:top w:val="none" w:sz="0" w:space="0" w:color="auto"/>
        <w:left w:val="none" w:sz="0" w:space="0" w:color="auto"/>
        <w:bottom w:val="none" w:sz="0" w:space="0" w:color="auto"/>
        <w:right w:val="none" w:sz="0" w:space="0" w:color="auto"/>
      </w:divBdr>
    </w:div>
    <w:div w:id="1904442055">
      <w:bodyDiv w:val="1"/>
      <w:marLeft w:val="0"/>
      <w:marRight w:val="0"/>
      <w:marTop w:val="0"/>
      <w:marBottom w:val="0"/>
      <w:divBdr>
        <w:top w:val="none" w:sz="0" w:space="0" w:color="auto"/>
        <w:left w:val="none" w:sz="0" w:space="0" w:color="auto"/>
        <w:bottom w:val="none" w:sz="0" w:space="0" w:color="auto"/>
        <w:right w:val="none" w:sz="0" w:space="0" w:color="auto"/>
      </w:divBdr>
    </w:div>
    <w:div w:id="1920095018">
      <w:bodyDiv w:val="1"/>
      <w:marLeft w:val="0"/>
      <w:marRight w:val="0"/>
      <w:marTop w:val="0"/>
      <w:marBottom w:val="0"/>
      <w:divBdr>
        <w:top w:val="none" w:sz="0" w:space="0" w:color="auto"/>
        <w:left w:val="none" w:sz="0" w:space="0" w:color="auto"/>
        <w:bottom w:val="none" w:sz="0" w:space="0" w:color="auto"/>
        <w:right w:val="none" w:sz="0" w:space="0" w:color="auto"/>
      </w:divBdr>
    </w:div>
    <w:div w:id="2087222349">
      <w:bodyDiv w:val="1"/>
      <w:marLeft w:val="0"/>
      <w:marRight w:val="0"/>
      <w:marTop w:val="0"/>
      <w:marBottom w:val="0"/>
      <w:divBdr>
        <w:top w:val="none" w:sz="0" w:space="0" w:color="auto"/>
        <w:left w:val="none" w:sz="0" w:space="0" w:color="auto"/>
        <w:bottom w:val="none" w:sz="0" w:space="0" w:color="auto"/>
        <w:right w:val="none" w:sz="0" w:space="0" w:color="auto"/>
      </w:divBdr>
    </w:div>
    <w:div w:id="2137486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_krellenstein\Local%20Settings\Temporary%20Internet%20Files\OLK20\Press%20release%20FR%20210x297%20rev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8F45-B26F-48B5-8C8B-FF9F0238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FR 210x297 revu.dot</Template>
  <TotalTime>235</TotalTime>
  <Pages>3</Pages>
  <Words>930</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Paris, 21 janvier 2013</vt:lpstr>
      <vt:lpstr>Paris, 21 janvier 2013</vt:lpstr>
    </vt:vector>
  </TitlesOfParts>
  <Company>Microsoft</Company>
  <LinksUpToDate>false</LinksUpToDate>
  <CharactersWithSpaces>6318</CharactersWithSpaces>
  <SharedDoc>false</SharedDoc>
  <HLinks>
    <vt:vector size="6" baseType="variant">
      <vt:variant>
        <vt:i4>7733255</vt:i4>
      </vt:variant>
      <vt:variant>
        <vt:i4>0</vt:i4>
      </vt:variant>
      <vt:variant>
        <vt:i4>0</vt:i4>
      </vt:variant>
      <vt:variant>
        <vt:i4>5</vt:i4>
      </vt:variant>
      <vt:variant>
        <vt:lpwstr>mailto:emilia.muscalu@coface.com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Emilia Muscalu</dc:creator>
  <cp:lastModifiedBy>POPA Claudia</cp:lastModifiedBy>
  <cp:revision>17</cp:revision>
  <cp:lastPrinted>2016-11-07T14:35:00Z</cp:lastPrinted>
  <dcterms:created xsi:type="dcterms:W3CDTF">2016-11-07T11:15:00Z</dcterms:created>
  <dcterms:modified xsi:type="dcterms:W3CDTF">2016-11-07T15:25:00Z</dcterms:modified>
</cp:coreProperties>
</file>